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E927A">
      <w:pPr>
        <w:pStyle w:val="2"/>
        <w:bidi w:val="0"/>
        <w:rPr>
          <w:rFonts w:hint="eastAsia"/>
        </w:rPr>
      </w:pPr>
      <w:r>
        <w:rPr>
          <w:rFonts w:hint="eastAsia"/>
        </w:rPr>
        <w:drawing>
          <wp:inline distT="0" distB="0" distL="114300" distR="114300">
            <wp:extent cx="12599670" cy="2117090"/>
            <wp:effectExtent l="0" t="0" r="0" b="635"/>
            <wp:docPr id="1" name="图片 1" descr="D:\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sers\Administrator\Desktop\图片1.png图片1"/>
                    <pic:cNvPicPr>
                      <a:picLocks noChangeAspect="1"/>
                    </pic:cNvPicPr>
                  </pic:nvPicPr>
                  <pic:blipFill>
                    <a:blip r:embed="rId6"/>
                    <a:stretch>
                      <a:fillRect/>
                    </a:stretch>
                  </pic:blipFill>
                  <pic:spPr>
                    <a:xfrm>
                      <a:off x="0" y="0"/>
                      <a:ext cx="12599670" cy="2117090"/>
                    </a:xfrm>
                    <a:prstGeom prst="rect">
                      <a:avLst/>
                    </a:prstGeom>
                    <a:noFill/>
                    <a:ln>
                      <a:noFill/>
                    </a:ln>
                  </pic:spPr>
                </pic:pic>
              </a:graphicData>
            </a:graphic>
          </wp:inline>
        </w:drawing>
      </w:r>
    </w:p>
    <w:p w14:paraId="3E12DC86">
      <w:pPr>
        <w:spacing w:line="800" w:lineRule="exact"/>
        <w:jc w:val="center"/>
        <w:rPr>
          <w:rFonts w:hint="eastAsia"/>
          <w:sz w:val="48"/>
          <w:szCs w:val="48"/>
        </w:rPr>
      </w:pPr>
    </w:p>
    <w:p w14:paraId="13C64F80">
      <w:pPr>
        <w:spacing w:line="800" w:lineRule="exact"/>
        <w:jc w:val="center"/>
        <w:rPr>
          <w:rFonts w:hint="eastAsia"/>
          <w:sz w:val="48"/>
          <w:szCs w:val="48"/>
        </w:rPr>
      </w:pPr>
    </w:p>
    <w:p w14:paraId="6F07B09E">
      <w:pPr>
        <w:spacing w:line="800" w:lineRule="exact"/>
        <w:jc w:val="center"/>
        <w:rPr>
          <w:rFonts w:hint="eastAsia"/>
          <w:b/>
          <w:spacing w:val="-10"/>
          <w:sz w:val="44"/>
          <w:szCs w:val="44"/>
          <w:lang w:val="en-US" w:eastAsia="zh-CN"/>
        </w:rPr>
      </w:pPr>
      <w:r>
        <w:rPr>
          <w:rFonts w:hint="eastAsia"/>
          <w:b/>
          <w:spacing w:val="-10"/>
          <w:sz w:val="44"/>
          <w:szCs w:val="44"/>
          <w:lang w:val="en-US" w:eastAsia="zh-CN"/>
        </w:rPr>
        <w:t>李强益养殖场监控进行改造维修工程项目</w:t>
      </w:r>
    </w:p>
    <w:p w14:paraId="5E65D432">
      <w:pPr>
        <w:rPr>
          <w:rFonts w:hint="eastAsia" w:ascii="宋体" w:hAnsi="宋体"/>
          <w:sz w:val="28"/>
        </w:rPr>
      </w:pPr>
    </w:p>
    <w:p w14:paraId="0247D622">
      <w:pPr>
        <w:rPr>
          <w:rFonts w:hint="eastAsia" w:ascii="宋体" w:hAnsi="宋体"/>
          <w:sz w:val="28"/>
        </w:rPr>
      </w:pPr>
    </w:p>
    <w:p w14:paraId="2BB1C0A8">
      <w:pPr>
        <w:jc w:val="center"/>
        <w:rPr>
          <w:rFonts w:ascii="黑体" w:hAnsi="宋体" w:eastAsia="黑体"/>
          <w:sz w:val="44"/>
        </w:rPr>
      </w:pPr>
      <w:r>
        <w:rPr>
          <w:rFonts w:hint="eastAsia" w:ascii="黑体" w:hAnsi="宋体" w:eastAsia="黑体"/>
          <w:sz w:val="44"/>
        </w:rPr>
        <w:t>招 标 文 件</w:t>
      </w:r>
    </w:p>
    <w:p w14:paraId="11A67555">
      <w:pPr>
        <w:jc w:val="center"/>
        <w:rPr>
          <w:rFonts w:ascii="黑体" w:hAnsi="宋体" w:eastAsia="黑体"/>
          <w:sz w:val="44"/>
        </w:rPr>
      </w:pPr>
    </w:p>
    <w:p w14:paraId="78CF39CB">
      <w:pPr>
        <w:jc w:val="center"/>
        <w:rPr>
          <w:rFonts w:hint="eastAsia" w:ascii="宋体" w:hAnsi="宋体"/>
          <w:sz w:val="28"/>
        </w:rPr>
      </w:pPr>
    </w:p>
    <w:p w14:paraId="7BBD980E">
      <w:pPr>
        <w:jc w:val="center"/>
        <w:rPr>
          <w:rFonts w:hint="default" w:ascii="宋体" w:hAnsi="宋体"/>
          <w:sz w:val="28"/>
          <w:lang w:val="en-US" w:eastAsia="zh-CN"/>
        </w:rPr>
      </w:pPr>
      <w:r>
        <w:rPr>
          <w:rFonts w:hint="eastAsia" w:ascii="宋体" w:hAnsi="宋体"/>
          <w:sz w:val="28"/>
        </w:rPr>
        <w:t>招标编号：</w:t>
      </w:r>
      <w:r>
        <w:rPr>
          <w:rFonts w:hint="eastAsia" w:ascii="宋体" w:hAnsi="宋体"/>
          <w:sz w:val="28"/>
          <w:lang w:eastAsia="zh-CN"/>
        </w:rPr>
        <w:t>202</w:t>
      </w:r>
      <w:r>
        <w:rPr>
          <w:rFonts w:hint="eastAsia" w:ascii="宋体" w:hAnsi="宋体"/>
          <w:sz w:val="28"/>
          <w:lang w:val="en-US" w:eastAsia="zh-CN"/>
        </w:rPr>
        <w:t>6</w:t>
      </w:r>
      <w:r>
        <w:rPr>
          <w:rFonts w:ascii="宋体" w:hAnsi="宋体"/>
          <w:sz w:val="28"/>
        </w:rPr>
        <w:t>.</w:t>
      </w:r>
      <w:r>
        <w:rPr>
          <w:rFonts w:hint="eastAsia" w:ascii="宋体" w:hAnsi="宋体"/>
          <w:sz w:val="28"/>
          <w:lang w:val="en-US" w:eastAsia="zh-CN"/>
        </w:rPr>
        <w:t>6</w:t>
      </w:r>
      <w:r>
        <w:rPr>
          <w:rFonts w:ascii="宋体" w:hAnsi="宋体"/>
          <w:sz w:val="28"/>
        </w:rPr>
        <w:t>.</w:t>
      </w:r>
      <w:r>
        <w:rPr>
          <w:rFonts w:hint="eastAsia" w:ascii="宋体" w:hAnsi="宋体"/>
          <w:sz w:val="28"/>
          <w:lang w:val="en-US" w:eastAsia="zh-CN"/>
        </w:rPr>
        <w:t>1</w:t>
      </w:r>
    </w:p>
    <w:p w14:paraId="3111CB7B">
      <w:pPr>
        <w:rPr>
          <w:rFonts w:hint="eastAsia" w:ascii="宋体" w:hAnsi="宋体"/>
          <w:sz w:val="28"/>
        </w:rPr>
      </w:pPr>
    </w:p>
    <w:p w14:paraId="2D39B9D8">
      <w:pPr>
        <w:rPr>
          <w:rFonts w:hint="eastAsia" w:ascii="宋体" w:hAnsi="宋体"/>
          <w:sz w:val="28"/>
        </w:rPr>
      </w:pPr>
    </w:p>
    <w:p w14:paraId="077C6DA3">
      <w:pPr>
        <w:rPr>
          <w:rFonts w:hint="eastAsia" w:ascii="宋体" w:hAnsi="宋体"/>
          <w:sz w:val="28"/>
        </w:rPr>
      </w:pPr>
    </w:p>
    <w:p w14:paraId="416722FA">
      <w:pPr>
        <w:rPr>
          <w:rFonts w:hint="eastAsia" w:ascii="宋体" w:hAnsi="宋体"/>
          <w:sz w:val="28"/>
        </w:rPr>
      </w:pPr>
    </w:p>
    <w:p w14:paraId="125DED23">
      <w:pPr>
        <w:spacing w:line="360" w:lineRule="auto"/>
        <w:jc w:val="center"/>
        <w:rPr>
          <w:rFonts w:hint="eastAsia" w:eastAsia="黑体"/>
          <w:b/>
          <w:bCs/>
          <w:sz w:val="28"/>
        </w:rPr>
      </w:pPr>
    </w:p>
    <w:p w14:paraId="61345B92">
      <w:pPr>
        <w:spacing w:line="360" w:lineRule="auto"/>
        <w:jc w:val="center"/>
        <w:rPr>
          <w:rFonts w:hint="eastAsia" w:eastAsia="黑体"/>
          <w:b/>
          <w:bCs/>
          <w:sz w:val="28"/>
        </w:rPr>
      </w:pPr>
    </w:p>
    <w:p w14:paraId="0126A8B3">
      <w:pPr>
        <w:spacing w:line="360" w:lineRule="auto"/>
        <w:jc w:val="center"/>
        <w:rPr>
          <w:rFonts w:hint="eastAsia" w:eastAsia="黑体"/>
          <w:b/>
          <w:bCs/>
          <w:sz w:val="28"/>
        </w:rPr>
      </w:pPr>
    </w:p>
    <w:p w14:paraId="58A7BB0D">
      <w:pPr>
        <w:spacing w:line="360" w:lineRule="auto"/>
        <w:jc w:val="center"/>
        <w:rPr>
          <w:rFonts w:hint="eastAsia" w:eastAsia="黑体"/>
          <w:b/>
          <w:bCs/>
          <w:sz w:val="28"/>
        </w:rPr>
      </w:pPr>
      <w:r>
        <w:rPr>
          <w:rFonts w:hint="eastAsia" w:eastAsia="黑体"/>
          <w:b/>
          <w:bCs/>
          <w:sz w:val="28"/>
        </w:rPr>
        <w:t>目录</w:t>
      </w:r>
    </w:p>
    <w:p w14:paraId="20019CA3">
      <w:pPr>
        <w:spacing w:line="360" w:lineRule="auto"/>
        <w:rPr>
          <w:rFonts w:hint="eastAsia" w:eastAsia="黑体"/>
          <w:b/>
          <w:bCs/>
          <w:sz w:val="28"/>
        </w:rPr>
      </w:pPr>
    </w:p>
    <w:p w14:paraId="034DA669">
      <w:pPr>
        <w:spacing w:line="300" w:lineRule="auto"/>
        <w:rPr>
          <w:rFonts w:hint="eastAsia" w:ascii="宋体" w:hAnsi="宋体"/>
          <w:b/>
          <w:bCs/>
        </w:rPr>
      </w:pPr>
      <w:r>
        <w:rPr>
          <w:rFonts w:hint="eastAsia" w:ascii="宋体" w:hAnsi="宋体"/>
          <w:b/>
          <w:bCs/>
        </w:rPr>
        <w:t>第一章  招标概况                                   ……………………………第 3 页</w:t>
      </w:r>
    </w:p>
    <w:p w14:paraId="3784C86E">
      <w:pPr>
        <w:spacing w:line="300" w:lineRule="auto"/>
        <w:rPr>
          <w:rFonts w:hint="eastAsia" w:ascii="宋体" w:hAnsi="宋体"/>
          <w:b/>
          <w:bCs/>
        </w:rPr>
      </w:pPr>
      <w:r>
        <w:rPr>
          <w:rFonts w:hint="eastAsia" w:ascii="宋体" w:hAnsi="宋体"/>
          <w:b/>
          <w:bCs/>
        </w:rPr>
        <w:t xml:space="preserve">第二章  投标须知   </w:t>
      </w:r>
      <w:r>
        <w:rPr>
          <w:rFonts w:ascii="宋体" w:hAnsi="宋体"/>
          <w:b/>
          <w:bCs/>
        </w:rPr>
        <w:t xml:space="preserve">  </w:t>
      </w:r>
      <w:r>
        <w:rPr>
          <w:rFonts w:hint="eastAsia" w:ascii="宋体" w:hAnsi="宋体"/>
          <w:b/>
          <w:bCs/>
        </w:rPr>
        <w:t xml:space="preserve">                             </w:t>
      </w:r>
      <w:r>
        <w:rPr>
          <w:rFonts w:ascii="宋体" w:hAnsi="宋体"/>
          <w:b/>
          <w:bCs/>
        </w:rPr>
        <w:t xml:space="preserve"> </w:t>
      </w:r>
      <w:r>
        <w:rPr>
          <w:rFonts w:hint="eastAsia" w:ascii="宋体" w:hAnsi="宋体"/>
          <w:b/>
          <w:bCs/>
        </w:rPr>
        <w:t>……………………………第 4 页</w:t>
      </w:r>
    </w:p>
    <w:p w14:paraId="6B9E5C20">
      <w:pPr>
        <w:spacing w:line="300" w:lineRule="auto"/>
        <w:ind w:firstLine="839" w:firstLineChars="398"/>
        <w:rPr>
          <w:rFonts w:hint="eastAsia" w:ascii="宋体" w:hAnsi="宋体"/>
          <w:b/>
          <w:bCs/>
        </w:rPr>
      </w:pPr>
      <w:r>
        <w:rPr>
          <w:rFonts w:hint="eastAsia" w:ascii="宋体" w:hAnsi="宋体"/>
          <w:b/>
          <w:bCs/>
        </w:rPr>
        <w:t>前附表                                     ……………………………第 4 页</w:t>
      </w:r>
    </w:p>
    <w:p w14:paraId="2F8347BD">
      <w:pPr>
        <w:spacing w:line="300" w:lineRule="auto"/>
        <w:ind w:firstLine="839" w:firstLineChars="398"/>
        <w:rPr>
          <w:rFonts w:hint="eastAsia" w:ascii="宋体" w:hAnsi="宋体"/>
          <w:b/>
          <w:bCs/>
        </w:rPr>
      </w:pPr>
      <w:r>
        <w:rPr>
          <w:rFonts w:hint="eastAsia" w:ascii="宋体" w:hAnsi="宋体"/>
          <w:b/>
          <w:bCs/>
        </w:rPr>
        <w:t>一、总则                                   ……………………………第 7 页</w:t>
      </w:r>
    </w:p>
    <w:p w14:paraId="12E2D063">
      <w:pPr>
        <w:spacing w:line="300" w:lineRule="auto"/>
        <w:ind w:firstLine="839" w:firstLineChars="398"/>
        <w:rPr>
          <w:rFonts w:hint="eastAsia" w:ascii="宋体" w:hAnsi="宋体"/>
          <w:b/>
          <w:bCs/>
        </w:rPr>
      </w:pPr>
      <w:r>
        <w:rPr>
          <w:rFonts w:hint="eastAsia" w:ascii="宋体" w:hAnsi="宋体"/>
          <w:b/>
          <w:bCs/>
        </w:rPr>
        <w:t>二、招标文件                               ……………………………第 9 页</w:t>
      </w:r>
    </w:p>
    <w:p w14:paraId="0D3CF7F6">
      <w:pPr>
        <w:spacing w:line="300" w:lineRule="auto"/>
        <w:ind w:firstLine="839" w:firstLineChars="398"/>
        <w:rPr>
          <w:rFonts w:hint="eastAsia" w:ascii="宋体" w:hAnsi="宋体"/>
          <w:b/>
          <w:bCs/>
        </w:rPr>
      </w:pPr>
      <w:r>
        <w:rPr>
          <w:rFonts w:hint="eastAsia" w:ascii="宋体" w:hAnsi="宋体"/>
          <w:b/>
          <w:bCs/>
        </w:rPr>
        <w:t>三、招标工程的要求                         ……………………………第 9 页</w:t>
      </w:r>
    </w:p>
    <w:p w14:paraId="1E0336EC">
      <w:pPr>
        <w:spacing w:line="300" w:lineRule="auto"/>
        <w:ind w:firstLine="839" w:firstLineChars="398"/>
        <w:rPr>
          <w:rFonts w:hint="eastAsia" w:ascii="宋体" w:hAnsi="宋体"/>
          <w:b/>
          <w:bCs/>
        </w:rPr>
      </w:pPr>
      <w:r>
        <w:rPr>
          <w:rFonts w:hint="eastAsia" w:ascii="宋体" w:hAnsi="宋体"/>
          <w:b/>
          <w:bCs/>
        </w:rPr>
        <w:t>四、工程报价                               ……………………………第 10 页</w:t>
      </w:r>
    </w:p>
    <w:p w14:paraId="357DC3E9">
      <w:pPr>
        <w:spacing w:line="300" w:lineRule="auto"/>
        <w:ind w:firstLine="839" w:firstLineChars="398"/>
        <w:rPr>
          <w:rFonts w:hint="eastAsia" w:ascii="宋体" w:hAnsi="宋体"/>
          <w:b/>
          <w:bCs/>
        </w:rPr>
      </w:pPr>
      <w:r>
        <w:rPr>
          <w:rFonts w:hint="eastAsia" w:ascii="宋体" w:hAnsi="宋体"/>
          <w:b/>
          <w:bCs/>
        </w:rPr>
        <w:t>五、工程款结算及划拨                       ……………………………第 11 页</w:t>
      </w:r>
    </w:p>
    <w:p w14:paraId="14A942B7">
      <w:pPr>
        <w:spacing w:line="300" w:lineRule="auto"/>
        <w:ind w:firstLine="839" w:firstLineChars="398"/>
        <w:rPr>
          <w:rFonts w:hint="eastAsia" w:ascii="宋体" w:hAnsi="宋体"/>
          <w:b/>
          <w:bCs/>
        </w:rPr>
      </w:pPr>
      <w:r>
        <w:rPr>
          <w:rFonts w:hint="eastAsia" w:ascii="宋体" w:hAnsi="宋体"/>
          <w:b/>
          <w:bCs/>
        </w:rPr>
        <w:t>六、投标文件                               ……………………………第 13 页</w:t>
      </w:r>
    </w:p>
    <w:p w14:paraId="00F0E94A">
      <w:pPr>
        <w:spacing w:line="300" w:lineRule="auto"/>
        <w:ind w:firstLine="839" w:firstLineChars="398"/>
        <w:rPr>
          <w:rFonts w:hint="eastAsia" w:ascii="宋体" w:hAnsi="宋体"/>
          <w:b/>
          <w:bCs/>
        </w:rPr>
      </w:pPr>
      <w:r>
        <w:rPr>
          <w:rFonts w:hint="eastAsia" w:ascii="宋体" w:hAnsi="宋体"/>
          <w:b/>
          <w:bCs/>
        </w:rPr>
        <w:t>七、开标                                   ……………………………第 15 页</w:t>
      </w:r>
    </w:p>
    <w:p w14:paraId="1BEEEA5A">
      <w:pPr>
        <w:spacing w:line="300" w:lineRule="auto"/>
        <w:ind w:firstLine="839" w:firstLineChars="398"/>
        <w:rPr>
          <w:rFonts w:hint="eastAsia" w:ascii="宋体" w:hAnsi="宋体"/>
          <w:b/>
          <w:bCs/>
        </w:rPr>
      </w:pPr>
      <w:r>
        <w:rPr>
          <w:rFonts w:hint="eastAsia" w:ascii="宋体" w:hAnsi="宋体"/>
          <w:b/>
          <w:bCs/>
        </w:rPr>
        <w:t>八、评标                                   ……………………………第 15 页</w:t>
      </w:r>
    </w:p>
    <w:p w14:paraId="3CAA08C4">
      <w:pPr>
        <w:spacing w:line="300" w:lineRule="auto"/>
        <w:ind w:firstLine="839" w:firstLineChars="398"/>
        <w:rPr>
          <w:rFonts w:hint="eastAsia" w:ascii="宋体" w:hAnsi="宋体"/>
          <w:b/>
          <w:bCs/>
        </w:rPr>
      </w:pPr>
      <w:r>
        <w:rPr>
          <w:rFonts w:hint="eastAsia" w:ascii="宋体" w:hAnsi="宋体"/>
          <w:b/>
          <w:bCs/>
        </w:rPr>
        <w:t>九、合同授予                               ……………………………第 16 页</w:t>
      </w:r>
    </w:p>
    <w:p w14:paraId="6290C59E">
      <w:pPr>
        <w:spacing w:line="300" w:lineRule="auto"/>
        <w:ind w:firstLine="839" w:firstLineChars="398"/>
        <w:rPr>
          <w:rFonts w:hint="eastAsia" w:ascii="宋体" w:hAnsi="宋体"/>
          <w:b/>
          <w:bCs/>
        </w:rPr>
      </w:pPr>
      <w:r>
        <w:rPr>
          <w:rFonts w:hint="eastAsia" w:ascii="宋体" w:hAnsi="宋体"/>
          <w:b/>
          <w:bCs/>
        </w:rPr>
        <w:t>十、承诺书                                 ……………………………第 17 页</w:t>
      </w:r>
    </w:p>
    <w:p w14:paraId="65B736F3">
      <w:pPr>
        <w:spacing w:line="300" w:lineRule="auto"/>
        <w:ind w:firstLine="839" w:firstLineChars="398"/>
        <w:rPr>
          <w:rFonts w:hint="eastAsia" w:ascii="宋体" w:hAnsi="宋体"/>
          <w:b/>
          <w:bCs/>
        </w:rPr>
      </w:pPr>
      <w:r>
        <w:rPr>
          <w:rFonts w:hint="eastAsia" w:ascii="宋体" w:hAnsi="宋体"/>
          <w:b/>
          <w:bCs/>
        </w:rPr>
        <w:t>十一、中标通知书                           ……………………………第 18 页</w:t>
      </w:r>
    </w:p>
    <w:p w14:paraId="4FB0FBC1">
      <w:pPr>
        <w:spacing w:line="300" w:lineRule="auto"/>
        <w:rPr>
          <w:rFonts w:hint="eastAsia" w:ascii="宋体" w:hAnsi="宋体"/>
          <w:b/>
          <w:bCs/>
        </w:rPr>
      </w:pPr>
      <w:r>
        <w:rPr>
          <w:rFonts w:hint="eastAsia" w:ascii="宋体" w:hAnsi="宋体"/>
          <w:b/>
          <w:bCs/>
        </w:rPr>
        <w:t>第三章  合同主要条款                               ……………………………第 18 页</w:t>
      </w:r>
    </w:p>
    <w:p w14:paraId="007FE771">
      <w:pPr>
        <w:spacing w:line="300" w:lineRule="auto"/>
        <w:rPr>
          <w:rFonts w:hint="eastAsia" w:ascii="宋体" w:hAnsi="宋体"/>
          <w:b/>
          <w:bCs/>
        </w:rPr>
      </w:pPr>
      <w:r>
        <w:rPr>
          <w:rFonts w:hint="eastAsia" w:ascii="宋体" w:hAnsi="宋体"/>
          <w:b/>
          <w:bCs/>
        </w:rPr>
        <w:t>第四章  技术规范                                   ……………………………第 18 页</w:t>
      </w:r>
    </w:p>
    <w:p w14:paraId="38492EA3">
      <w:pPr>
        <w:spacing w:line="300" w:lineRule="auto"/>
        <w:rPr>
          <w:rFonts w:hint="eastAsia" w:ascii="宋体" w:hAnsi="宋体"/>
          <w:b/>
          <w:bCs/>
        </w:rPr>
      </w:pPr>
      <w:r>
        <w:rPr>
          <w:rFonts w:hint="eastAsia" w:ascii="宋体" w:hAnsi="宋体"/>
          <w:b/>
          <w:bCs/>
        </w:rPr>
        <w:t>第五章  图纸                                       ……………………………第 18 页</w:t>
      </w:r>
    </w:p>
    <w:p w14:paraId="07C4C86B">
      <w:pPr>
        <w:spacing w:line="300" w:lineRule="auto"/>
        <w:rPr>
          <w:rFonts w:hint="eastAsia" w:ascii="宋体" w:hAnsi="宋体"/>
          <w:b/>
          <w:bCs/>
        </w:rPr>
      </w:pPr>
      <w:r>
        <w:rPr>
          <w:rFonts w:hint="eastAsia" w:ascii="宋体" w:hAnsi="宋体"/>
          <w:b/>
          <w:bCs/>
        </w:rPr>
        <w:t>第六章  投标文件格式                               ……………………………第 19 页</w:t>
      </w:r>
    </w:p>
    <w:p w14:paraId="2FBD5FCF">
      <w:pPr>
        <w:spacing w:line="300" w:lineRule="auto"/>
        <w:rPr>
          <w:rFonts w:hint="eastAsia" w:ascii="宋体" w:hAnsi="宋体"/>
          <w:b/>
          <w:bCs/>
        </w:rPr>
      </w:pPr>
      <w:r>
        <w:rPr>
          <w:rFonts w:hint="eastAsia" w:ascii="宋体" w:hAnsi="宋体"/>
          <w:b/>
          <w:bCs/>
        </w:rPr>
        <w:t xml:space="preserve">第七章 </w:t>
      </w:r>
      <w:r>
        <w:rPr>
          <w:rFonts w:ascii="宋体" w:hAnsi="宋体"/>
          <w:b/>
          <w:bCs/>
        </w:rPr>
        <w:t xml:space="preserve"> </w:t>
      </w:r>
      <w:r>
        <w:rPr>
          <w:rFonts w:hint="eastAsia" w:ascii="宋体" w:hAnsi="宋体"/>
          <w:b/>
          <w:bCs/>
        </w:rPr>
        <w:t xml:space="preserve">附件 </w:t>
      </w:r>
      <w:r>
        <w:rPr>
          <w:rFonts w:ascii="宋体" w:hAnsi="宋体"/>
          <w:b/>
          <w:bCs/>
        </w:rPr>
        <w:t xml:space="preserve">                                      </w:t>
      </w:r>
      <w:r>
        <w:rPr>
          <w:rFonts w:hint="eastAsia" w:ascii="宋体" w:hAnsi="宋体"/>
          <w:b/>
          <w:bCs/>
        </w:rPr>
        <w:t xml:space="preserve">……………………………第 </w:t>
      </w:r>
      <w:r>
        <w:rPr>
          <w:rFonts w:ascii="宋体" w:hAnsi="宋体"/>
          <w:b/>
          <w:bCs/>
        </w:rPr>
        <w:t>22</w:t>
      </w:r>
      <w:r>
        <w:rPr>
          <w:rFonts w:hint="eastAsia" w:ascii="宋体" w:hAnsi="宋体"/>
          <w:b/>
          <w:bCs/>
        </w:rPr>
        <w:t xml:space="preserve"> 页</w:t>
      </w:r>
    </w:p>
    <w:p w14:paraId="774EAC34">
      <w:pPr>
        <w:spacing w:line="300" w:lineRule="auto"/>
        <w:rPr>
          <w:rFonts w:hint="eastAsia" w:ascii="宋体" w:hAnsi="宋体"/>
          <w:b/>
          <w:bCs/>
        </w:rPr>
      </w:pPr>
    </w:p>
    <w:p w14:paraId="03EF74BF">
      <w:pPr>
        <w:spacing w:line="300" w:lineRule="auto"/>
        <w:ind w:firstLine="825"/>
        <w:rPr>
          <w:rFonts w:ascii="宋体" w:hAnsi="宋体"/>
          <w:b/>
          <w:bCs/>
        </w:rPr>
      </w:pPr>
    </w:p>
    <w:p w14:paraId="553EA044">
      <w:pPr>
        <w:spacing w:line="300" w:lineRule="auto"/>
        <w:ind w:firstLine="825"/>
        <w:rPr>
          <w:rFonts w:ascii="宋体" w:hAnsi="宋体"/>
          <w:b/>
          <w:bCs/>
        </w:rPr>
      </w:pPr>
    </w:p>
    <w:p w14:paraId="065AE051">
      <w:pPr>
        <w:spacing w:line="300" w:lineRule="auto"/>
        <w:ind w:firstLine="825"/>
        <w:rPr>
          <w:rFonts w:ascii="宋体" w:hAnsi="宋体"/>
          <w:b/>
          <w:bCs/>
        </w:rPr>
      </w:pPr>
    </w:p>
    <w:p w14:paraId="229169CF">
      <w:pPr>
        <w:spacing w:line="300" w:lineRule="auto"/>
        <w:ind w:firstLine="825"/>
        <w:rPr>
          <w:rFonts w:hint="eastAsia" w:ascii="宋体" w:hAnsi="宋体"/>
          <w:b/>
          <w:bCs/>
        </w:rPr>
      </w:pPr>
    </w:p>
    <w:p w14:paraId="495669D3">
      <w:pPr>
        <w:spacing w:line="300" w:lineRule="auto"/>
        <w:ind w:firstLine="825"/>
        <w:rPr>
          <w:rFonts w:hint="eastAsia" w:eastAsia="黑体"/>
          <w:b/>
          <w:bCs/>
          <w:sz w:val="28"/>
        </w:rPr>
      </w:pPr>
    </w:p>
    <w:p w14:paraId="18C0DF24">
      <w:pPr>
        <w:spacing w:line="360" w:lineRule="auto"/>
        <w:rPr>
          <w:rFonts w:hint="eastAsia" w:eastAsia="黑体"/>
          <w:b/>
          <w:bCs/>
          <w:sz w:val="28"/>
        </w:rPr>
      </w:pPr>
    </w:p>
    <w:p w14:paraId="5ECE1855">
      <w:pPr>
        <w:spacing w:line="360" w:lineRule="auto"/>
        <w:rPr>
          <w:rFonts w:hint="eastAsia" w:eastAsia="黑体"/>
          <w:b/>
          <w:bCs/>
          <w:sz w:val="28"/>
        </w:rPr>
      </w:pPr>
    </w:p>
    <w:p w14:paraId="7BA890D9">
      <w:pPr>
        <w:spacing w:line="360" w:lineRule="auto"/>
        <w:rPr>
          <w:rFonts w:hint="eastAsia" w:eastAsia="黑体"/>
          <w:b/>
          <w:bCs/>
          <w:sz w:val="28"/>
        </w:rPr>
      </w:pPr>
    </w:p>
    <w:p w14:paraId="277591EC">
      <w:pPr>
        <w:spacing w:line="360" w:lineRule="auto"/>
        <w:jc w:val="both"/>
        <w:rPr>
          <w:rFonts w:hint="eastAsia" w:eastAsia="黑体"/>
          <w:b/>
          <w:bCs/>
          <w:sz w:val="28"/>
        </w:rPr>
      </w:pPr>
    </w:p>
    <w:p w14:paraId="3033CA9D">
      <w:pPr>
        <w:spacing w:line="360" w:lineRule="auto"/>
        <w:jc w:val="center"/>
        <w:rPr>
          <w:rFonts w:hint="eastAsia" w:eastAsia="黑体"/>
          <w:b/>
          <w:bCs/>
          <w:sz w:val="28"/>
        </w:rPr>
      </w:pPr>
      <w:r>
        <w:rPr>
          <w:rFonts w:hint="eastAsia" w:eastAsia="黑体"/>
          <w:b/>
          <w:bCs/>
          <w:sz w:val="28"/>
        </w:rPr>
        <w:t>第一章  招标概况</w:t>
      </w:r>
    </w:p>
    <w:p w14:paraId="4AEDDF69">
      <w:pPr>
        <w:spacing w:line="360" w:lineRule="auto"/>
        <w:jc w:val="center"/>
        <w:rPr>
          <w:rFonts w:hint="eastAsia" w:eastAsia="黑体"/>
          <w:b/>
          <w:bCs/>
          <w:sz w:val="28"/>
        </w:rPr>
      </w:pPr>
      <w:r>
        <w:rPr>
          <w:rFonts w:hint="eastAsia" w:eastAsia="黑体"/>
          <w:b/>
          <w:bCs/>
          <w:sz w:val="28"/>
        </w:rPr>
        <w:t>招标概况</w:t>
      </w:r>
    </w:p>
    <w:p w14:paraId="2657AF2A">
      <w:pPr>
        <w:spacing w:line="360" w:lineRule="auto"/>
        <w:ind w:firstLine="420" w:firstLineChars="200"/>
        <w:rPr>
          <w:rFonts w:hint="eastAsia"/>
        </w:rPr>
      </w:pPr>
      <w:r>
        <w:rPr>
          <w:rFonts w:hint="eastAsia"/>
          <w:color w:val="FF0000"/>
          <w:u w:val="single"/>
          <w:lang w:val="en-US" w:eastAsia="zh-CN"/>
        </w:rPr>
        <w:t>阳江市阳东温氏畜牧有限公司</w:t>
      </w:r>
      <w:r>
        <w:rPr>
          <w:rFonts w:hint="eastAsia"/>
        </w:rPr>
        <w:t>现就</w:t>
      </w:r>
      <w:r>
        <w:rPr>
          <w:rFonts w:hint="eastAsia"/>
          <w:color w:val="FF0000"/>
          <w:u w:val="single"/>
          <w:lang w:val="en-US" w:eastAsia="zh-CN"/>
        </w:rPr>
        <w:t>李强益养殖场监控进行改造维修工程</w:t>
      </w:r>
      <w:r>
        <w:rPr>
          <w:rFonts w:hint="eastAsia"/>
        </w:rPr>
        <w:t>进行施工招标，</w:t>
      </w:r>
      <w:r>
        <w:rPr>
          <w:rFonts w:hint="eastAsia"/>
          <w:spacing w:val="20"/>
        </w:rPr>
        <w:t>本次</w:t>
      </w:r>
      <w:r>
        <w:rPr>
          <w:rFonts w:hint="eastAsia"/>
        </w:rPr>
        <w:t>招标项目</w:t>
      </w:r>
      <w:r>
        <w:rPr>
          <w:rFonts w:hint="eastAsia"/>
          <w:spacing w:val="20"/>
        </w:rPr>
        <w:t>共</w:t>
      </w:r>
      <w:r>
        <w:rPr>
          <w:rFonts w:hint="eastAsia"/>
          <w:lang w:val="en-US" w:eastAsia="zh-CN"/>
        </w:rPr>
        <w:t>1</w:t>
      </w:r>
      <w:r>
        <w:rPr>
          <w:rFonts w:hint="eastAsia"/>
        </w:rPr>
        <w:t>个标段，本项目为邀请招标，只有获得正式招标文件的投标人才能参加竞标。</w:t>
      </w:r>
    </w:p>
    <w:p w14:paraId="7125C759">
      <w:pPr>
        <w:numPr>
          <w:ilvl w:val="0"/>
          <w:numId w:val="0"/>
        </w:numPr>
        <w:spacing w:line="360" w:lineRule="auto"/>
        <w:ind w:left="139" w:leftChars="66" w:firstLine="420" w:firstLineChars="200"/>
        <w:rPr>
          <w:rFonts w:hint="eastAsia" w:ascii="宋体" w:hAnsi="宋体"/>
          <w:b/>
          <w:color w:val="FF0000"/>
          <w:szCs w:val="18"/>
          <w:u w:val="single"/>
        </w:rPr>
      </w:pPr>
      <w:r>
        <w:rPr>
          <w:rFonts w:hint="eastAsia" w:ascii="宋体" w:hAnsi="宋体"/>
          <w:szCs w:val="18"/>
          <w:lang w:val="en-US" w:eastAsia="zh-CN"/>
        </w:rPr>
        <w:t>1.</w:t>
      </w:r>
      <w:r>
        <w:rPr>
          <w:rFonts w:ascii="宋体" w:hAnsi="宋体"/>
          <w:szCs w:val="18"/>
        </w:rPr>
        <w:t>招标工程项目</w:t>
      </w:r>
      <w:r>
        <w:rPr>
          <w:rFonts w:hint="eastAsia" w:ascii="宋体" w:hAnsi="宋体"/>
          <w:szCs w:val="18"/>
        </w:rPr>
        <w:t>：</w:t>
      </w:r>
      <w:r>
        <w:rPr>
          <w:rFonts w:hint="eastAsia" w:ascii="宋体" w:hAnsi="宋体"/>
          <w:color w:val="FF0000"/>
          <w:szCs w:val="18"/>
        </w:rPr>
        <w:t>本次招标项目内容简介：</w:t>
      </w:r>
    </w:p>
    <w:p w14:paraId="12E55E4E">
      <w:pPr>
        <w:spacing w:line="360" w:lineRule="auto"/>
        <w:ind w:left="841" w:leftChars="300" w:hanging="211" w:hangingChars="100"/>
        <w:rPr>
          <w:rFonts w:hint="default" w:ascii="宋体" w:hAnsi="宋体"/>
          <w:color w:val="FF0000"/>
          <w:szCs w:val="18"/>
          <w:lang w:val="en-US" w:eastAsia="zh-CN"/>
        </w:rPr>
      </w:pPr>
      <w:r>
        <w:rPr>
          <w:rFonts w:hint="eastAsia" w:ascii="宋体" w:hAnsi="宋体"/>
          <w:b/>
          <w:color w:val="FF0000"/>
          <w:szCs w:val="18"/>
          <w:u w:val="single"/>
          <w:lang w:val="en-US" w:eastAsia="zh-CN"/>
        </w:rPr>
        <w:t>1、项目内容（详细内容以清单为准）：</w:t>
      </w:r>
    </w:p>
    <w:p w14:paraId="624006D1">
      <w:pPr>
        <w:spacing w:line="360" w:lineRule="auto"/>
        <w:ind w:firstLine="630" w:firstLineChars="300"/>
        <w:rPr>
          <w:rFonts w:hint="eastAsia" w:ascii="宋体" w:hAnsi="宋体"/>
          <w:color w:val="FF0000"/>
          <w:szCs w:val="18"/>
          <w:lang w:val="en-US" w:eastAsia="zh-CN"/>
        </w:rPr>
      </w:pPr>
      <w:r>
        <w:rPr>
          <w:rFonts w:hint="eastAsia" w:ascii="宋体" w:hAnsi="宋体"/>
          <w:color w:val="FF0000"/>
          <w:szCs w:val="18"/>
          <w:lang w:val="en-US" w:eastAsia="zh-CN"/>
        </w:rPr>
        <w:t>对北惯服务部李强益养殖场监控进行改造维修，包括对6个区域配备摄像机、交换机、网线落地开挖预埋等前端设备材料，机房端配备液晶电视、录像机、监控硬盘等，同时安装电源线、光缆、网线等管件五金（无需经消毒流程进场，食材对接场部安排，住宿由施工方自理，</w:t>
      </w:r>
      <w:r>
        <w:rPr>
          <w:rFonts w:hint="eastAsia" w:ascii="宋体" w:hAnsi="宋体"/>
          <w:b/>
          <w:bCs/>
          <w:color w:val="FF0000"/>
          <w:szCs w:val="18"/>
          <w:lang w:val="en-US" w:eastAsia="zh-CN"/>
        </w:rPr>
        <w:t>工期15天</w:t>
      </w:r>
      <w:r>
        <w:rPr>
          <w:rFonts w:hint="eastAsia" w:ascii="宋体" w:hAnsi="宋体"/>
          <w:color w:val="FF0000"/>
          <w:szCs w:val="18"/>
          <w:lang w:val="en-US" w:eastAsia="zh-CN"/>
        </w:rPr>
        <w:t>）。</w:t>
      </w:r>
    </w:p>
    <w:p w14:paraId="5E133CC3">
      <w:pPr>
        <w:spacing w:line="360" w:lineRule="auto"/>
        <w:ind w:firstLine="630" w:firstLineChars="300"/>
        <w:rPr>
          <w:rFonts w:hint="default" w:ascii="宋体" w:hAnsi="宋体" w:eastAsia="宋体"/>
          <w:color w:val="FF0000"/>
          <w:szCs w:val="18"/>
          <w:lang w:val="en-US" w:eastAsia="zh-CN"/>
        </w:rPr>
      </w:pPr>
      <w:r>
        <w:rPr>
          <w:rFonts w:hint="eastAsia" w:ascii="宋体" w:hAnsi="宋体"/>
          <w:color w:val="FF0000"/>
          <w:szCs w:val="18"/>
        </w:rPr>
        <w:t>项目地点:</w:t>
      </w:r>
      <w:r>
        <w:rPr>
          <w:rFonts w:hint="eastAsia" w:ascii="宋体" w:hAnsi="宋体"/>
          <w:b/>
          <w:bCs/>
          <w:color w:val="FF0000"/>
          <w:szCs w:val="18"/>
          <w:u w:val="single"/>
          <w:lang w:val="en-US" w:eastAsia="zh-CN"/>
        </w:rPr>
        <w:t>北惯服务部李强益养殖场</w:t>
      </w:r>
    </w:p>
    <w:p w14:paraId="2BA5F2D3">
      <w:pPr>
        <w:spacing w:line="360" w:lineRule="auto"/>
        <w:ind w:left="631" w:leftChars="200" w:hanging="211" w:hangingChars="100"/>
        <w:rPr>
          <w:b/>
          <w:bCs/>
        </w:rPr>
      </w:pPr>
      <w:r>
        <w:rPr>
          <w:rFonts w:hint="eastAsia" w:ascii="宋体" w:hAnsi="宋体"/>
          <w:b/>
          <w:szCs w:val="18"/>
        </w:rPr>
        <w:t>2</w:t>
      </w:r>
      <w:r>
        <w:rPr>
          <w:rFonts w:hint="eastAsia"/>
          <w:b/>
          <w:bCs/>
        </w:rPr>
        <w:t>.招标文件领取方式：</w:t>
      </w:r>
    </w:p>
    <w:p w14:paraId="64461A27">
      <w:pPr>
        <w:spacing w:line="360" w:lineRule="auto"/>
        <w:ind w:left="630" w:leftChars="300"/>
        <w:rPr>
          <w:rFonts w:hint="eastAsia" w:ascii="宋体" w:hAnsi="宋体"/>
          <w:color w:val="FF0000"/>
        </w:rPr>
      </w:pPr>
      <w:r>
        <w:rPr>
          <w:rFonts w:ascii="宋体" w:hAnsi="宋体"/>
          <w:color w:val="FF0000"/>
        </w:rPr>
        <w:t>招标文件将通过</w:t>
      </w:r>
      <w:r>
        <w:rPr>
          <w:rFonts w:hint="eastAsia" w:ascii="宋体" w:hAnsi="宋体"/>
          <w:color w:val="FF0000"/>
        </w:rPr>
        <w:t>电子</w:t>
      </w:r>
      <w:r>
        <w:rPr>
          <w:rFonts w:ascii="宋体" w:hAnsi="宋体"/>
          <w:color w:val="FF0000"/>
        </w:rPr>
        <w:t>邮件形式发放（</w:t>
      </w:r>
      <w:r>
        <w:rPr>
          <w:rFonts w:hint="eastAsia" w:ascii="宋体" w:hAnsi="宋体"/>
          <w:color w:val="FF0000"/>
        </w:rPr>
        <w:t>联系人：</w:t>
      </w:r>
      <w:r>
        <w:rPr>
          <w:rFonts w:hint="eastAsia" w:ascii="宋体" w:hAnsi="宋体"/>
          <w:color w:val="FF0000"/>
          <w:lang w:val="en-US" w:eastAsia="zh-CN"/>
        </w:rPr>
        <w:t xml:space="preserve">陈锦彬 </w:t>
      </w:r>
      <w:r>
        <w:rPr>
          <w:rFonts w:hint="eastAsia" w:ascii="宋体" w:hAnsi="宋体"/>
          <w:color w:val="FF0000"/>
          <w:lang w:eastAsia="zh-CN"/>
        </w:rPr>
        <w:t>微信</w:t>
      </w:r>
      <w:r>
        <w:rPr>
          <w:rFonts w:ascii="宋体" w:hAnsi="宋体"/>
          <w:color w:val="FF0000"/>
        </w:rPr>
        <w:t>：</w:t>
      </w:r>
      <w:r>
        <w:rPr>
          <w:rFonts w:hint="eastAsia" w:ascii="宋体" w:hAnsi="宋体"/>
          <w:color w:val="FF0000"/>
          <w:lang w:val="en-US" w:eastAsia="zh-CN"/>
        </w:rPr>
        <w:t>15819137725</w:t>
      </w:r>
      <w:r>
        <w:rPr>
          <w:rFonts w:ascii="宋体" w:hAnsi="宋体"/>
          <w:color w:val="FF0000"/>
        </w:rPr>
        <w:t>），各投标单位注意查收领取。</w:t>
      </w:r>
    </w:p>
    <w:p w14:paraId="66B7B3B7">
      <w:pPr>
        <w:spacing w:line="360" w:lineRule="auto"/>
        <w:ind w:firstLine="413" w:firstLineChars="196"/>
        <w:rPr>
          <w:rFonts w:hint="eastAsia"/>
          <w:b/>
          <w:bCs/>
        </w:rPr>
      </w:pPr>
      <w:r>
        <w:rPr>
          <w:rFonts w:hint="eastAsia"/>
          <w:b/>
          <w:bCs/>
        </w:rPr>
        <w:t>3.投标文件递交</w:t>
      </w:r>
      <w:r>
        <w:rPr>
          <w:rFonts w:hint="eastAsia"/>
          <w:b/>
          <w:bCs/>
          <w:lang w:val="en-US" w:eastAsia="zh-CN"/>
        </w:rPr>
        <w:t>链接</w:t>
      </w:r>
      <w:r>
        <w:rPr>
          <w:rFonts w:hint="eastAsia"/>
          <w:b/>
          <w:bCs/>
        </w:rPr>
        <w:t>、截止时间：</w:t>
      </w:r>
    </w:p>
    <w:p w14:paraId="3E368DED">
      <w:pPr>
        <w:spacing w:line="360" w:lineRule="auto"/>
        <w:ind w:firstLine="630" w:firstLineChars="300"/>
        <w:rPr>
          <w:rFonts w:hint="eastAsia" w:eastAsia="宋体"/>
          <w:color w:val="FF0000"/>
          <w:lang w:eastAsia="zh-CN"/>
        </w:rPr>
      </w:pPr>
      <w:r>
        <w:rPr>
          <w:rFonts w:hint="eastAsia"/>
          <w:color w:val="FF0000"/>
        </w:rPr>
        <w:t>3.1</w:t>
      </w:r>
      <w:r>
        <w:rPr>
          <w:rFonts w:hint="eastAsia" w:ascii="Times New Roman" w:hAnsi="Times New Roman" w:eastAsia="宋体" w:cs="Times New Roman"/>
          <w:b/>
          <w:bCs/>
          <w:color w:val="FF0000"/>
          <w:lang w:val="en-US" w:eastAsia="zh-CN"/>
        </w:rPr>
        <w:t>提交</w:t>
      </w:r>
      <w:r>
        <w:rPr>
          <w:rFonts w:hint="eastAsia" w:cs="Times New Roman"/>
          <w:b/>
          <w:bCs/>
          <w:color w:val="FF0000"/>
          <w:lang w:val="en-US" w:eastAsia="zh-CN"/>
        </w:rPr>
        <w:t>地址</w:t>
      </w:r>
      <w:r>
        <w:rPr>
          <w:rFonts w:hint="eastAsia" w:ascii="Times New Roman" w:hAnsi="Times New Roman" w:eastAsia="宋体" w:cs="Times New Roman"/>
          <w:b/>
          <w:bCs/>
          <w:color w:val="FF0000"/>
          <w:u w:val="single"/>
          <w:lang w:val="en-US" w:eastAsia="zh-CN"/>
        </w:rPr>
        <w:t>:</w:t>
      </w:r>
      <w:r>
        <w:rPr>
          <w:rFonts w:hint="eastAsia" w:cs="Times New Roman"/>
          <w:b/>
          <w:bCs/>
          <w:color w:val="FF0000"/>
          <w:u w:val="single"/>
          <w:lang w:val="en-US" w:eastAsia="zh-CN"/>
        </w:rPr>
        <w:t>阳江市阳东温氏畜牧有限公司</w:t>
      </w:r>
      <w:r>
        <w:rPr>
          <w:rFonts w:hint="eastAsia" w:ascii="Times New Roman" w:hAnsi="Times New Roman" w:eastAsia="宋体" w:cs="Times New Roman"/>
          <w:b/>
          <w:bCs/>
          <w:color w:val="FF0000"/>
          <w:u w:val="single"/>
          <w:lang w:val="en-US" w:eastAsia="zh-CN"/>
        </w:rPr>
        <w:t>;</w:t>
      </w:r>
      <w:r>
        <w:rPr>
          <w:rFonts w:hint="eastAsia" w:ascii="宋体" w:hAnsi="宋体" w:cs="宋体"/>
          <w:sz w:val="24"/>
          <w:lang w:eastAsia="zh-CN"/>
        </w:rPr>
        <w:t>；</w:t>
      </w:r>
    </w:p>
    <w:p w14:paraId="09F5E063">
      <w:pPr>
        <w:spacing w:line="360" w:lineRule="auto"/>
        <w:ind w:firstLine="630" w:firstLineChars="300"/>
        <w:rPr>
          <w:rFonts w:hint="eastAsia"/>
          <w:b/>
          <w:bCs/>
          <w:color w:val="FF0000"/>
          <w:highlight w:val="none"/>
          <w:u w:val="single"/>
        </w:rPr>
      </w:pPr>
      <w:r>
        <w:rPr>
          <w:rFonts w:hint="eastAsia"/>
          <w:color w:val="FF0000"/>
        </w:rPr>
        <w:t>3.</w:t>
      </w:r>
      <w:r>
        <w:rPr>
          <w:rFonts w:hint="eastAsia"/>
          <w:color w:val="FF0000"/>
          <w:lang w:val="en-US" w:eastAsia="zh-CN"/>
        </w:rPr>
        <w:t>2</w:t>
      </w:r>
      <w:r>
        <w:rPr>
          <w:rFonts w:hint="eastAsia" w:ascii="Times New Roman" w:hAnsi="Times New Roman" w:eastAsia="宋体" w:cs="Times New Roman"/>
          <w:b/>
          <w:bCs/>
          <w:color w:val="FF0000"/>
          <w:u w:val="none"/>
          <w:lang w:val="en-US" w:eastAsia="zh-CN"/>
        </w:rPr>
        <w:t>报名</w:t>
      </w:r>
      <w:r>
        <w:rPr>
          <w:rFonts w:hint="eastAsia"/>
          <w:b/>
          <w:bCs/>
          <w:color w:val="FF0000"/>
          <w:u w:val="none"/>
        </w:rPr>
        <w:t>截止时间：</w:t>
      </w:r>
      <w:r>
        <w:rPr>
          <w:rFonts w:hint="eastAsia"/>
          <w:b/>
          <w:bCs/>
          <w:color w:val="FF0000"/>
          <w:u w:val="single"/>
          <w:lang w:val="en-US" w:eastAsia="zh-CN"/>
        </w:rPr>
        <w:t>按招标系统所规定时间</w:t>
      </w:r>
    </w:p>
    <w:p w14:paraId="2E7DAE91">
      <w:pPr>
        <w:spacing w:line="360" w:lineRule="auto"/>
        <w:ind w:firstLine="413" w:firstLineChars="196"/>
        <w:rPr>
          <w:rFonts w:hint="eastAsia"/>
          <w:b/>
          <w:bCs/>
        </w:rPr>
      </w:pPr>
      <w:r>
        <w:rPr>
          <w:rFonts w:hint="eastAsia"/>
          <w:b/>
          <w:bCs/>
        </w:rPr>
        <w:t>4.开标时间及地点：</w:t>
      </w:r>
    </w:p>
    <w:p w14:paraId="093D2294">
      <w:pPr>
        <w:spacing w:line="360" w:lineRule="auto"/>
        <w:ind w:firstLine="624" w:firstLineChars="296"/>
        <w:rPr>
          <w:rFonts w:hint="eastAsia"/>
          <w:b/>
          <w:bCs/>
          <w:color w:val="FF0000"/>
          <w:highlight w:val="none"/>
          <w:u w:val="single"/>
        </w:rPr>
      </w:pPr>
      <w:r>
        <w:rPr>
          <w:rFonts w:hint="eastAsia"/>
          <w:b/>
          <w:bCs/>
          <w:color w:val="FF0000"/>
          <w:u w:val="none"/>
        </w:rPr>
        <w:t>4.1</w:t>
      </w:r>
      <w:r>
        <w:rPr>
          <w:rFonts w:hint="eastAsia"/>
          <w:b/>
          <w:bCs/>
          <w:color w:val="FF0000"/>
          <w:u w:val="none"/>
          <w:lang w:val="en-US" w:eastAsia="zh-CN"/>
        </w:rPr>
        <w:t>招标</w:t>
      </w:r>
      <w:r>
        <w:rPr>
          <w:rFonts w:hint="eastAsia"/>
          <w:b/>
          <w:bCs/>
          <w:color w:val="FF0000"/>
          <w:u w:val="none"/>
          <w:lang w:eastAsia="zh-CN"/>
        </w:rPr>
        <w:t>截止</w:t>
      </w:r>
      <w:r>
        <w:rPr>
          <w:rFonts w:hint="eastAsia"/>
          <w:b/>
          <w:bCs/>
          <w:color w:val="FF0000"/>
          <w:u w:val="none"/>
        </w:rPr>
        <w:t>时间：</w:t>
      </w:r>
      <w:r>
        <w:rPr>
          <w:rFonts w:hint="eastAsia"/>
          <w:b/>
          <w:bCs/>
          <w:color w:val="FF0000"/>
          <w:u w:val="single"/>
          <w:lang w:val="en-US" w:eastAsia="zh-CN"/>
        </w:rPr>
        <w:t>按招标系统所规定时间</w:t>
      </w:r>
    </w:p>
    <w:p w14:paraId="1D877E3B">
      <w:pPr>
        <w:spacing w:line="360" w:lineRule="auto"/>
        <w:ind w:firstLine="624" w:firstLineChars="296"/>
        <w:rPr>
          <w:rFonts w:hint="eastAsia" w:eastAsia="宋体"/>
          <w:color w:val="FF0000"/>
          <w:lang w:eastAsia="zh-CN"/>
        </w:rPr>
      </w:pPr>
      <w:r>
        <w:rPr>
          <w:rFonts w:hint="eastAsia"/>
          <w:b/>
          <w:bCs/>
          <w:color w:val="FF0000"/>
        </w:rPr>
        <w:t>4.2</w:t>
      </w:r>
      <w:r>
        <w:rPr>
          <w:rFonts w:hint="eastAsia" w:cs="Times New Roman"/>
          <w:b/>
          <w:bCs/>
          <w:color w:val="FF0000"/>
          <w:lang w:val="en-US" w:eastAsia="zh-CN"/>
        </w:rPr>
        <w:t>开标地址:</w:t>
      </w:r>
      <w:r>
        <w:rPr>
          <w:rFonts w:hint="eastAsia" w:cs="Times New Roman"/>
          <w:b/>
          <w:bCs/>
          <w:color w:val="FF0000"/>
          <w:u w:val="single"/>
          <w:lang w:val="en-US" w:eastAsia="zh-CN"/>
        </w:rPr>
        <w:t>阳江市阳东温氏畜牧有限公司（</w:t>
      </w:r>
      <w:r>
        <w:rPr>
          <w:rFonts w:hint="eastAsia"/>
          <w:b/>
          <w:bCs/>
          <w:color w:val="FF0000"/>
          <w:u w:val="single"/>
          <w:lang w:val="en-US" w:eastAsia="zh-CN"/>
        </w:rPr>
        <w:t>招标系统</w:t>
      </w:r>
      <w:r>
        <w:rPr>
          <w:rFonts w:hint="eastAsia" w:cs="Times New Roman"/>
          <w:b/>
          <w:bCs/>
          <w:color w:val="FF0000"/>
          <w:u w:val="single"/>
          <w:lang w:val="en-US" w:eastAsia="zh-CN"/>
        </w:rPr>
        <w:t>）</w:t>
      </w:r>
      <w:r>
        <w:rPr>
          <w:rFonts w:hint="eastAsia"/>
          <w:b/>
          <w:color w:val="FF0000"/>
          <w:szCs w:val="21"/>
          <w:u w:val="single"/>
          <w:lang w:eastAsia="zh-CN"/>
        </w:rPr>
        <w:t>；</w:t>
      </w:r>
    </w:p>
    <w:p w14:paraId="102E368C">
      <w:pPr>
        <w:spacing w:line="360" w:lineRule="auto"/>
        <w:ind w:firstLine="422" w:firstLineChars="200"/>
        <w:rPr>
          <w:rFonts w:hint="eastAsia"/>
          <w:b/>
          <w:bCs/>
        </w:rPr>
      </w:pPr>
      <w:r>
        <w:rPr>
          <w:rFonts w:hint="eastAsia"/>
          <w:b/>
          <w:bCs/>
        </w:rPr>
        <w:t>5.招标单位：</w:t>
      </w:r>
    </w:p>
    <w:p w14:paraId="0204874D">
      <w:pPr>
        <w:spacing w:line="360" w:lineRule="auto"/>
        <w:ind w:firstLine="630" w:firstLineChars="300"/>
        <w:rPr>
          <w:rFonts w:hint="eastAsia"/>
          <w:color w:val="FF0000"/>
        </w:rPr>
      </w:pPr>
      <w:r>
        <w:rPr>
          <w:rFonts w:hint="eastAsia"/>
          <w:color w:val="FF0000"/>
        </w:rPr>
        <w:t>5.1单位名称：</w:t>
      </w:r>
      <w:r>
        <w:rPr>
          <w:rFonts w:hint="eastAsia"/>
          <w:b/>
          <w:bCs/>
          <w:color w:val="FF0000"/>
          <w:u w:val="single"/>
          <w:lang w:val="en-US" w:eastAsia="zh-CN"/>
        </w:rPr>
        <w:t>阳江市阳东温氏畜牧有限公司</w:t>
      </w:r>
      <w:r>
        <w:rPr>
          <w:rFonts w:hint="eastAsia"/>
          <w:color w:val="FF0000"/>
        </w:rPr>
        <w:t>；</w:t>
      </w:r>
    </w:p>
    <w:p w14:paraId="6BDFBB50">
      <w:pPr>
        <w:spacing w:line="360" w:lineRule="auto"/>
        <w:ind w:firstLine="630" w:firstLineChars="300"/>
        <w:rPr>
          <w:rFonts w:hint="eastAsia"/>
          <w:color w:val="FF0000"/>
        </w:rPr>
      </w:pPr>
      <w:r>
        <w:rPr>
          <w:rFonts w:hint="eastAsia"/>
          <w:color w:val="FF0000"/>
        </w:rPr>
        <w:t>5.2联系地址：</w:t>
      </w:r>
      <w:r>
        <w:rPr>
          <w:rFonts w:hint="eastAsia"/>
          <w:color w:val="FF0000"/>
          <w:lang w:val="en-US" w:eastAsia="zh-CN"/>
        </w:rPr>
        <w:t>阳江市阳东温氏畜牧有限公司</w:t>
      </w:r>
      <w:r>
        <w:rPr>
          <w:rFonts w:hint="eastAsia"/>
          <w:color w:val="FF0000"/>
          <w:lang w:eastAsia="zh-CN"/>
        </w:rPr>
        <w:t>；</w:t>
      </w:r>
    </w:p>
    <w:p w14:paraId="4D9A764F">
      <w:pPr>
        <w:spacing w:line="360" w:lineRule="auto"/>
        <w:ind w:firstLine="630" w:firstLineChars="300"/>
        <w:rPr>
          <w:rFonts w:hint="default"/>
          <w:color w:val="FF0000"/>
          <w:lang w:val="en-US" w:eastAsia="zh-CN"/>
        </w:rPr>
      </w:pPr>
      <w:r>
        <w:rPr>
          <w:rFonts w:hint="eastAsia"/>
          <w:color w:val="FF0000"/>
        </w:rPr>
        <w:t>5.3联系电话：</w:t>
      </w:r>
      <w:r>
        <w:rPr>
          <w:rFonts w:hint="eastAsia"/>
          <w:color w:val="FF0000"/>
          <w:lang w:val="en-US" w:eastAsia="zh-CN"/>
        </w:rPr>
        <w:t>15819137725</w:t>
      </w:r>
    </w:p>
    <w:p w14:paraId="40217CEF">
      <w:pPr>
        <w:spacing w:line="360" w:lineRule="auto"/>
        <w:ind w:firstLine="630" w:firstLineChars="300"/>
        <w:rPr>
          <w:rFonts w:hint="default"/>
          <w:color w:val="FF0000"/>
          <w:lang w:val="en-US" w:eastAsia="zh-CN"/>
        </w:rPr>
      </w:pPr>
      <w:r>
        <w:rPr>
          <w:rFonts w:hint="eastAsia"/>
          <w:color w:val="FF0000"/>
        </w:rPr>
        <w:t>5.4联系人：</w:t>
      </w:r>
      <w:r>
        <w:rPr>
          <w:rFonts w:hint="eastAsia"/>
          <w:color w:val="FF0000"/>
          <w:lang w:val="en-US" w:eastAsia="zh-CN"/>
        </w:rPr>
        <w:t>陈锦彬</w:t>
      </w:r>
    </w:p>
    <w:p w14:paraId="5F4211F1">
      <w:pPr>
        <w:spacing w:line="360" w:lineRule="auto"/>
        <w:ind w:firstLine="630" w:firstLineChars="300"/>
        <w:rPr>
          <w:rFonts w:hint="eastAsia" w:eastAsia="黑体"/>
          <w:b/>
          <w:bCs/>
          <w:sz w:val="28"/>
        </w:rPr>
      </w:pPr>
      <w:r>
        <w:rPr>
          <w:rFonts w:hint="eastAsia"/>
          <w:color w:val="FF0000"/>
        </w:rPr>
        <w:t>5.5监督电话：0662-</w:t>
      </w:r>
      <w:r>
        <w:rPr>
          <w:rFonts w:hint="eastAsia"/>
          <w:color w:val="FF0000"/>
          <w:lang w:val="en-US" w:eastAsia="zh-CN"/>
        </w:rPr>
        <w:t>6699989</w:t>
      </w:r>
    </w:p>
    <w:p w14:paraId="627ECC48">
      <w:pPr>
        <w:jc w:val="center"/>
        <w:rPr>
          <w:rFonts w:hint="eastAsia" w:eastAsia="黑体"/>
          <w:b/>
          <w:bCs/>
          <w:sz w:val="28"/>
        </w:rPr>
      </w:pPr>
      <w:r>
        <w:rPr>
          <w:rFonts w:hint="eastAsia" w:eastAsia="黑体"/>
          <w:b/>
          <w:bCs/>
          <w:sz w:val="28"/>
        </w:rPr>
        <w:t>第二章 投标须知</w:t>
      </w:r>
    </w:p>
    <w:p w14:paraId="25939165">
      <w:pPr>
        <w:spacing w:line="360" w:lineRule="auto"/>
        <w:jc w:val="center"/>
        <w:rPr>
          <w:rFonts w:hint="eastAsia"/>
          <w:b/>
          <w:bCs/>
          <w:sz w:val="24"/>
        </w:rPr>
      </w:pPr>
      <w:r>
        <w:rPr>
          <w:rFonts w:hint="eastAsia"/>
          <w:b/>
          <w:bCs/>
          <w:sz w:val="24"/>
        </w:rPr>
        <w:t>前附表</w:t>
      </w:r>
    </w:p>
    <w:tbl>
      <w:tblPr>
        <w:tblStyle w:val="16"/>
        <w:tblW w:w="0" w:type="auto"/>
        <w:tblInd w:w="108" w:type="dxa"/>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8280"/>
      </w:tblGrid>
      <w:tr w14:paraId="3716FC5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56" w:hRule="atLeast"/>
        </w:trPr>
        <w:tc>
          <w:tcPr>
            <w:tcW w:w="1440" w:type="dxa"/>
            <w:vAlign w:val="center"/>
          </w:tcPr>
          <w:p w14:paraId="4FE36A5E">
            <w:pPr>
              <w:spacing w:line="360" w:lineRule="auto"/>
              <w:rPr>
                <w:rStyle w:val="18"/>
                <w:rFonts w:ascii="宋体" w:hAnsi="宋体"/>
                <w:b w:val="0"/>
              </w:rPr>
            </w:pPr>
            <w:r>
              <w:rPr>
                <w:rStyle w:val="18"/>
                <w:rFonts w:hint="eastAsia" w:ascii="宋体" w:hAnsi="宋体"/>
                <w:b w:val="0"/>
              </w:rPr>
              <w:t>工程类型</w:t>
            </w:r>
          </w:p>
        </w:tc>
        <w:tc>
          <w:tcPr>
            <w:tcW w:w="8280" w:type="dxa"/>
            <w:vAlign w:val="center"/>
          </w:tcPr>
          <w:p w14:paraId="2C19A615">
            <w:pPr>
              <w:spacing w:line="360" w:lineRule="auto"/>
              <w:rPr>
                <w:rFonts w:hint="eastAsia" w:ascii="宋体" w:hAnsi="宋体"/>
              </w:rPr>
            </w:pPr>
            <w:r>
              <w:rPr>
                <w:rFonts w:hint="eastAsia" w:ascii="宋体" w:hAnsi="宋体"/>
              </w:rPr>
              <w:t>非报建工程</w:t>
            </w:r>
          </w:p>
        </w:tc>
      </w:tr>
      <w:tr w14:paraId="7E4FCFB4">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56" w:hRule="atLeast"/>
        </w:trPr>
        <w:tc>
          <w:tcPr>
            <w:tcW w:w="1440" w:type="dxa"/>
            <w:vAlign w:val="center"/>
          </w:tcPr>
          <w:p w14:paraId="48021DCB">
            <w:pPr>
              <w:spacing w:line="360" w:lineRule="auto"/>
              <w:rPr>
                <w:rStyle w:val="18"/>
                <w:rFonts w:ascii="宋体" w:hAnsi="宋体"/>
                <w:b w:val="0"/>
                <w:color w:val="000000"/>
              </w:rPr>
            </w:pPr>
            <w:r>
              <w:rPr>
                <w:rStyle w:val="18"/>
                <w:rFonts w:hint="eastAsia" w:ascii="宋体" w:hAnsi="宋体"/>
                <w:b w:val="0"/>
                <w:color w:val="000000"/>
              </w:rPr>
              <w:t>工程名称</w:t>
            </w:r>
          </w:p>
        </w:tc>
        <w:tc>
          <w:tcPr>
            <w:tcW w:w="8280" w:type="dxa"/>
            <w:vAlign w:val="center"/>
          </w:tcPr>
          <w:p w14:paraId="51C33475">
            <w:pPr>
              <w:spacing w:line="360" w:lineRule="auto"/>
              <w:rPr>
                <w:rFonts w:hint="eastAsia" w:ascii="宋体" w:hAnsi="宋体" w:eastAsia="宋体"/>
                <w:b/>
                <w:color w:val="FF0000"/>
                <w:szCs w:val="21"/>
                <w:lang w:eastAsia="zh-CN"/>
              </w:rPr>
            </w:pPr>
            <w:r>
              <w:rPr>
                <w:rFonts w:hint="eastAsia" w:ascii="宋体" w:hAnsi="宋体"/>
                <w:color w:val="FF0000"/>
                <w:szCs w:val="18"/>
                <w:lang w:eastAsia="zh-CN"/>
              </w:rPr>
              <w:t>李强益养殖场监控进行改造维修工程</w:t>
            </w:r>
          </w:p>
        </w:tc>
      </w:tr>
      <w:tr w14:paraId="0DD07D52">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10" w:hRule="atLeast"/>
        </w:trPr>
        <w:tc>
          <w:tcPr>
            <w:tcW w:w="1440" w:type="dxa"/>
            <w:tcBorders>
              <w:bottom w:val="single" w:color="auto" w:sz="4" w:space="0"/>
            </w:tcBorders>
            <w:vAlign w:val="center"/>
          </w:tcPr>
          <w:p w14:paraId="7E202A7A">
            <w:pPr>
              <w:spacing w:line="360" w:lineRule="auto"/>
              <w:rPr>
                <w:rStyle w:val="18"/>
                <w:rFonts w:hint="eastAsia" w:ascii="宋体" w:hAnsi="宋体"/>
                <w:b w:val="0"/>
                <w:color w:val="000000"/>
              </w:rPr>
            </w:pPr>
            <w:r>
              <w:rPr>
                <w:rStyle w:val="18"/>
                <w:rFonts w:hint="eastAsia" w:ascii="宋体" w:hAnsi="宋体"/>
                <w:b w:val="0"/>
                <w:color w:val="000000"/>
              </w:rPr>
              <w:t>工程结构</w:t>
            </w:r>
          </w:p>
        </w:tc>
        <w:tc>
          <w:tcPr>
            <w:tcW w:w="8280" w:type="dxa"/>
            <w:tcBorders>
              <w:bottom w:val="single" w:color="auto" w:sz="4" w:space="0"/>
            </w:tcBorders>
            <w:vAlign w:val="center"/>
          </w:tcPr>
          <w:p w14:paraId="6CC94FCE">
            <w:pPr>
              <w:spacing w:line="360" w:lineRule="auto"/>
              <w:rPr>
                <w:rStyle w:val="18"/>
                <w:rFonts w:hint="default" w:ascii="宋体" w:hAnsi="宋体" w:eastAsia="宋体"/>
                <w:b w:val="0"/>
                <w:color w:val="FF0000"/>
                <w:lang w:val="en-US" w:eastAsia="zh-CN"/>
              </w:rPr>
            </w:pPr>
            <w:r>
              <w:rPr>
                <w:rStyle w:val="18"/>
                <w:rFonts w:hint="eastAsia" w:ascii="宋体" w:hAnsi="宋体"/>
                <w:b w:val="0"/>
                <w:color w:val="FF0000"/>
                <w:lang w:val="en-US" w:eastAsia="zh-CN"/>
              </w:rPr>
              <w:t>设备</w:t>
            </w:r>
          </w:p>
        </w:tc>
      </w:tr>
      <w:tr w14:paraId="375135C6">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355" w:hRule="atLeast"/>
        </w:trPr>
        <w:tc>
          <w:tcPr>
            <w:tcW w:w="1440" w:type="dxa"/>
            <w:vAlign w:val="center"/>
          </w:tcPr>
          <w:p w14:paraId="035D41B5">
            <w:pPr>
              <w:spacing w:line="360" w:lineRule="auto"/>
              <w:rPr>
                <w:rStyle w:val="18"/>
                <w:rFonts w:ascii="宋体" w:hAnsi="宋体"/>
                <w:b w:val="0"/>
                <w:color w:val="000000"/>
              </w:rPr>
            </w:pPr>
            <w:r>
              <w:rPr>
                <w:rStyle w:val="18"/>
                <w:rFonts w:hint="eastAsia" w:ascii="宋体" w:hAnsi="宋体"/>
                <w:b w:val="0"/>
                <w:color w:val="000000"/>
              </w:rPr>
              <w:t>招标内容</w:t>
            </w:r>
          </w:p>
        </w:tc>
        <w:tc>
          <w:tcPr>
            <w:tcW w:w="8280" w:type="dxa"/>
            <w:vAlign w:val="center"/>
          </w:tcPr>
          <w:p w14:paraId="168218B3">
            <w:pPr>
              <w:spacing w:line="360" w:lineRule="auto"/>
              <w:rPr>
                <w:rStyle w:val="18"/>
                <w:rFonts w:hint="eastAsia" w:ascii="宋体" w:hAnsi="宋体"/>
                <w:b w:val="0"/>
                <w:color w:val="FF0000"/>
              </w:rPr>
            </w:pPr>
            <w:r>
              <w:rPr>
                <w:rStyle w:val="18"/>
                <w:rFonts w:hint="eastAsia" w:ascii="宋体" w:hAnsi="宋体"/>
                <w:b w:val="0"/>
                <w:color w:val="FF0000"/>
                <w:lang w:eastAsia="zh-CN"/>
              </w:rPr>
              <w:t>李强益养殖场监控进行改造维修工程</w:t>
            </w:r>
            <w:r>
              <w:rPr>
                <w:rStyle w:val="18"/>
                <w:rFonts w:hint="eastAsia" w:ascii="宋体" w:hAnsi="宋体"/>
                <w:b w:val="0"/>
                <w:color w:val="FF0000"/>
              </w:rPr>
              <w:t>施工范围内工程内容。</w:t>
            </w:r>
          </w:p>
        </w:tc>
      </w:tr>
      <w:tr w14:paraId="33FED3FF">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334" w:hRule="atLeast"/>
        </w:trPr>
        <w:tc>
          <w:tcPr>
            <w:tcW w:w="1440" w:type="dxa"/>
            <w:vAlign w:val="center"/>
          </w:tcPr>
          <w:p w14:paraId="7134DBF3">
            <w:pPr>
              <w:spacing w:line="360" w:lineRule="auto"/>
              <w:rPr>
                <w:rStyle w:val="18"/>
                <w:rFonts w:hint="eastAsia" w:ascii="宋体" w:hAnsi="宋体"/>
                <w:b w:val="0"/>
                <w:color w:val="000000"/>
              </w:rPr>
            </w:pPr>
            <w:r>
              <w:rPr>
                <w:rStyle w:val="18"/>
                <w:rFonts w:hint="eastAsia" w:ascii="宋体" w:hAnsi="宋体"/>
                <w:b w:val="0"/>
                <w:color w:val="000000"/>
              </w:rPr>
              <w:t>工程规模</w:t>
            </w:r>
          </w:p>
        </w:tc>
        <w:tc>
          <w:tcPr>
            <w:tcW w:w="8280" w:type="dxa"/>
          </w:tcPr>
          <w:p w14:paraId="557A8B19">
            <w:pPr>
              <w:numPr>
                <w:ilvl w:val="0"/>
                <w:numId w:val="0"/>
              </w:numPr>
              <w:spacing w:line="360" w:lineRule="auto"/>
              <w:rPr>
                <w:rFonts w:hint="eastAsia" w:ascii="宋体" w:hAnsi="宋体"/>
                <w:b/>
                <w:color w:val="FF0000"/>
                <w:szCs w:val="18"/>
                <w:u w:val="single"/>
              </w:rPr>
            </w:pPr>
            <w:r>
              <w:rPr>
                <w:rFonts w:hint="eastAsia"/>
                <w:color w:val="FF0000"/>
                <w:u w:val="single"/>
                <w:lang w:val="en-US" w:eastAsia="zh-CN"/>
              </w:rPr>
              <w:t>李强益养殖场监控进行改造维修工程</w:t>
            </w:r>
            <w:r>
              <w:rPr>
                <w:rFonts w:hint="eastAsia" w:ascii="宋体" w:hAnsi="宋体"/>
                <w:b/>
                <w:color w:val="FF0000"/>
                <w:szCs w:val="18"/>
                <w:u w:val="single"/>
                <w:lang w:val="en-US" w:eastAsia="zh-CN"/>
              </w:rPr>
              <w:t>详见招标文件内容清单及图纸。</w:t>
            </w:r>
          </w:p>
        </w:tc>
      </w:tr>
      <w:tr w14:paraId="00052750">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346" w:hRule="atLeast"/>
        </w:trPr>
        <w:tc>
          <w:tcPr>
            <w:tcW w:w="1440" w:type="dxa"/>
            <w:vAlign w:val="center"/>
          </w:tcPr>
          <w:p w14:paraId="3D25A58B">
            <w:pPr>
              <w:spacing w:line="360" w:lineRule="auto"/>
              <w:rPr>
                <w:rStyle w:val="18"/>
                <w:rFonts w:hint="eastAsia" w:ascii="宋体" w:hAnsi="宋体"/>
                <w:b w:val="0"/>
                <w:color w:val="000000"/>
              </w:rPr>
            </w:pPr>
            <w:r>
              <w:rPr>
                <w:rStyle w:val="18"/>
                <w:rFonts w:hint="eastAsia" w:ascii="宋体" w:hAnsi="宋体"/>
                <w:b w:val="0"/>
                <w:color w:val="000000"/>
              </w:rPr>
              <w:t>现场条件</w:t>
            </w:r>
          </w:p>
        </w:tc>
        <w:tc>
          <w:tcPr>
            <w:tcW w:w="8280" w:type="dxa"/>
          </w:tcPr>
          <w:p w14:paraId="0B9255CA">
            <w:pPr>
              <w:spacing w:line="360" w:lineRule="auto"/>
              <w:rPr>
                <w:rFonts w:hint="eastAsia" w:ascii="宋体" w:hAnsi="宋体"/>
              </w:rPr>
            </w:pPr>
            <w:r>
              <w:rPr>
                <w:rFonts w:hint="eastAsia" w:ascii="宋体" w:hAnsi="宋体"/>
              </w:rPr>
              <w:t>【1】</w:t>
            </w:r>
            <w:r>
              <w:rPr>
                <w:rFonts w:hint="eastAsia" w:ascii="宋体" w:hAnsi="宋体" w:cs="宋体"/>
              </w:rPr>
              <w:t>投</w:t>
            </w:r>
            <w:r>
              <w:rPr>
                <w:rFonts w:hint="eastAsia" w:ascii="宋体" w:hAnsi="宋体"/>
              </w:rPr>
              <w:t>标单位在</w:t>
            </w:r>
            <w:r>
              <w:rPr>
                <w:rFonts w:hint="eastAsia" w:ascii="宋体" w:hAnsi="宋体" w:cs="宋体"/>
              </w:rPr>
              <w:t>投</w:t>
            </w:r>
            <w:r>
              <w:rPr>
                <w:rFonts w:hint="eastAsia" w:ascii="宋体" w:hAnsi="宋体"/>
              </w:rPr>
              <w:t>标前应自己踏勘施工现场，以便获取相关三通一平信息；</w:t>
            </w:r>
          </w:p>
          <w:p w14:paraId="7FBAB665">
            <w:pPr>
              <w:spacing w:line="360" w:lineRule="auto"/>
              <w:rPr>
                <w:rFonts w:hint="eastAsia" w:ascii="宋体" w:hAnsi="宋体"/>
              </w:rPr>
            </w:pPr>
            <w:r>
              <w:rPr>
                <w:rFonts w:hint="eastAsia" w:ascii="宋体" w:hAnsi="宋体"/>
              </w:rPr>
              <w:t>【</w:t>
            </w:r>
            <w:r>
              <w:rPr>
                <w:rFonts w:hint="eastAsia" w:ascii="宋体" w:hAnsi="宋体"/>
                <w:lang w:val="en-US" w:eastAsia="zh-CN"/>
              </w:rPr>
              <w:t>2</w:t>
            </w:r>
            <w:r>
              <w:rPr>
                <w:rFonts w:hint="eastAsia" w:ascii="宋体" w:hAnsi="宋体"/>
              </w:rPr>
              <w:t>】</w:t>
            </w:r>
            <w:r>
              <w:rPr>
                <w:rFonts w:hint="eastAsia" w:ascii="宋体" w:hAnsi="宋体" w:cs="宋体"/>
              </w:rPr>
              <w:t>投</w:t>
            </w:r>
            <w:r>
              <w:rPr>
                <w:rFonts w:hint="eastAsia" w:ascii="宋体" w:hAnsi="宋体"/>
              </w:rPr>
              <w:t>标单位根据现场已有的三通一平情况</w:t>
            </w:r>
            <w:r>
              <w:rPr>
                <w:rFonts w:hint="eastAsia" w:ascii="宋体" w:hAnsi="宋体" w:cs="宋体"/>
              </w:rPr>
              <w:t>投</w:t>
            </w:r>
            <w:r>
              <w:rPr>
                <w:rFonts w:hint="eastAsia" w:ascii="宋体" w:hAnsi="宋体"/>
              </w:rPr>
              <w:t>标，不满足施工要求部分由中标单位自行解决并承担相应费用。</w:t>
            </w:r>
          </w:p>
          <w:p w14:paraId="48702CBC">
            <w:pPr>
              <w:spacing w:line="360" w:lineRule="auto"/>
              <w:rPr>
                <w:rFonts w:hint="eastAsia" w:ascii="宋体" w:hAnsi="宋体"/>
                <w:color w:val="FF0000"/>
              </w:rPr>
            </w:pPr>
            <w:r>
              <w:rPr>
                <w:rFonts w:hint="eastAsia" w:ascii="宋体" w:hAnsi="宋体"/>
                <w:color w:val="FF0000"/>
              </w:rPr>
              <w:t>【</w:t>
            </w:r>
            <w:r>
              <w:rPr>
                <w:rFonts w:hint="eastAsia" w:ascii="宋体" w:hAnsi="宋体"/>
                <w:color w:val="FF0000"/>
                <w:lang w:val="en-US" w:eastAsia="zh-CN"/>
              </w:rPr>
              <w:t>3</w:t>
            </w:r>
            <w:r>
              <w:rPr>
                <w:rFonts w:hint="eastAsia" w:ascii="宋体" w:hAnsi="宋体"/>
                <w:color w:val="FF0000"/>
              </w:rPr>
              <w:t>】</w:t>
            </w:r>
            <w:r>
              <w:rPr>
                <w:rFonts w:hint="eastAsia" w:ascii="宋体" w:hAnsi="宋体" w:cs="宋体"/>
                <w:color w:val="FF0000"/>
                <w:lang w:val="en-US" w:eastAsia="zh-CN"/>
              </w:rPr>
              <w:t>施工场所若为在产猪场，需要做好相关的生物安全措施，按防疫要求施工</w:t>
            </w:r>
            <w:r>
              <w:rPr>
                <w:rFonts w:hint="eastAsia" w:ascii="宋体" w:hAnsi="宋体"/>
                <w:color w:val="FF0000"/>
              </w:rPr>
              <w:t>。</w:t>
            </w:r>
          </w:p>
          <w:p w14:paraId="07811AE8">
            <w:pPr>
              <w:spacing w:line="360" w:lineRule="auto"/>
              <w:rPr>
                <w:rFonts w:hint="eastAsia" w:ascii="宋体" w:hAnsi="宋体"/>
              </w:rPr>
            </w:pPr>
            <w:r>
              <w:rPr>
                <w:rFonts w:hint="eastAsia" w:ascii="宋体" w:hAnsi="宋体"/>
                <w:color w:val="FF0000"/>
              </w:rPr>
              <w:t>【</w:t>
            </w:r>
            <w:r>
              <w:rPr>
                <w:rFonts w:hint="eastAsia" w:ascii="宋体" w:hAnsi="宋体"/>
                <w:color w:val="FF0000"/>
                <w:lang w:val="en-US" w:eastAsia="zh-CN"/>
              </w:rPr>
              <w:t>4</w:t>
            </w:r>
            <w:r>
              <w:rPr>
                <w:rFonts w:hint="eastAsia" w:ascii="宋体" w:hAnsi="宋体"/>
                <w:color w:val="FF0000"/>
              </w:rPr>
              <w:t>】因猪场周边环境复杂，针对施工队日常不按照防疫流程进行施工的违规行为，特别存在夹带私货、刻意违规浸泡等等情节严重的，违反一次罚款10000元，上不封顶</w:t>
            </w:r>
            <w:r>
              <w:rPr>
                <w:rFonts w:hint="eastAsia" w:ascii="宋体" w:hAnsi="宋体"/>
                <w:color w:val="FF0000"/>
                <w:lang w:eastAsia="zh-CN"/>
              </w:rPr>
              <w:t>。</w:t>
            </w:r>
          </w:p>
        </w:tc>
      </w:tr>
      <w:tr w14:paraId="0D0B81C9">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63" w:hRule="atLeast"/>
        </w:trPr>
        <w:tc>
          <w:tcPr>
            <w:tcW w:w="1440" w:type="dxa"/>
            <w:vAlign w:val="center"/>
          </w:tcPr>
          <w:p w14:paraId="3240E910">
            <w:pPr>
              <w:spacing w:line="360" w:lineRule="auto"/>
              <w:rPr>
                <w:rStyle w:val="18"/>
                <w:rFonts w:hint="eastAsia" w:ascii="宋体" w:hAnsi="宋体"/>
                <w:b w:val="0"/>
                <w:color w:val="000000"/>
              </w:rPr>
            </w:pPr>
            <w:r>
              <w:rPr>
                <w:rFonts w:hint="eastAsia" w:ascii="宋体" w:hAnsi="宋体"/>
              </w:rPr>
              <w:t>工期及其它要求</w:t>
            </w:r>
          </w:p>
        </w:tc>
        <w:tc>
          <w:tcPr>
            <w:tcW w:w="8280" w:type="dxa"/>
            <w:vAlign w:val="center"/>
          </w:tcPr>
          <w:p w14:paraId="1A5416FA">
            <w:pPr>
              <w:numPr>
                <w:ilvl w:val="0"/>
                <w:numId w:val="1"/>
              </w:numPr>
              <w:spacing w:line="360" w:lineRule="auto"/>
              <w:rPr>
                <w:rFonts w:hint="eastAsia" w:ascii="宋体" w:hAnsi="宋体"/>
                <w:color w:val="FF0000"/>
                <w:szCs w:val="21"/>
              </w:rPr>
            </w:pPr>
            <w:r>
              <w:rPr>
                <w:rFonts w:hint="eastAsia" w:ascii="宋体" w:hAnsi="宋体" w:cs="宋体"/>
                <w:color w:val="FF0000"/>
                <w:szCs w:val="21"/>
              </w:rPr>
              <w:t>本工程</w:t>
            </w:r>
            <w:r>
              <w:rPr>
                <w:rFonts w:hint="eastAsia" w:ascii="宋体" w:hAnsi="宋体" w:cs="宋体"/>
                <w:color w:val="FF0000"/>
                <w:szCs w:val="21"/>
                <w:lang w:val="en-US" w:eastAsia="zh-CN"/>
              </w:rPr>
              <w:t>按开工令日期</w:t>
            </w:r>
            <w:r>
              <w:rPr>
                <w:rFonts w:hint="eastAsia" w:ascii="宋体" w:hAnsi="宋体" w:cs="宋体"/>
                <w:color w:val="FF0000"/>
                <w:szCs w:val="21"/>
                <w:lang w:eastAsia="zh-CN"/>
              </w:rPr>
              <w:t>：</w:t>
            </w:r>
            <w:r>
              <w:rPr>
                <w:rFonts w:hint="eastAsia" w:ascii="宋体" w:hAnsi="宋体" w:cs="宋体"/>
                <w:color w:val="FF0000"/>
                <w:szCs w:val="21"/>
                <w:lang w:val="en-US" w:eastAsia="zh-CN"/>
              </w:rPr>
              <w:t>详细工期要求看上方</w:t>
            </w:r>
            <w:r>
              <w:rPr>
                <w:rFonts w:hint="eastAsia" w:ascii="宋体" w:hAnsi="宋体"/>
                <w:color w:val="FF0000"/>
                <w:szCs w:val="18"/>
              </w:rPr>
              <w:t>招标工程项目内容简介</w:t>
            </w:r>
          </w:p>
          <w:p w14:paraId="6D534DBD">
            <w:pPr>
              <w:numPr>
                <w:ilvl w:val="0"/>
                <w:numId w:val="1"/>
              </w:numPr>
              <w:spacing w:line="360" w:lineRule="auto"/>
              <w:rPr>
                <w:rFonts w:hint="eastAsia" w:ascii="宋体" w:hAnsi="宋体"/>
                <w:color w:val="FF0000"/>
                <w:szCs w:val="21"/>
              </w:rPr>
            </w:pPr>
            <w:r>
              <w:rPr>
                <w:rFonts w:hint="eastAsia" w:ascii="宋体" w:hAnsi="宋体" w:cs="宋体"/>
                <w:color w:val="FF0000"/>
                <w:szCs w:val="21"/>
              </w:rPr>
              <w:t>承包方须以</w:t>
            </w:r>
            <w:r>
              <w:rPr>
                <w:rFonts w:hint="eastAsia" w:ascii="宋体" w:hAnsi="宋体" w:cs="宋体"/>
                <w:color w:val="FF0000"/>
                <w:szCs w:val="21"/>
                <w:lang w:val="en-US" w:eastAsia="zh-CN"/>
              </w:rPr>
              <w:t>次</w:t>
            </w:r>
            <w:r>
              <w:rPr>
                <w:rFonts w:hint="eastAsia" w:ascii="宋体" w:hAnsi="宋体" w:cs="宋体"/>
                <w:color w:val="FF0000"/>
                <w:szCs w:val="21"/>
              </w:rPr>
              <w:t>日起按照合同条件规定而顺延的时间内完成本项目</w:t>
            </w:r>
            <w:r>
              <w:rPr>
                <w:rFonts w:hint="eastAsia" w:ascii="宋体" w:hAnsi="宋体" w:cs="宋体"/>
                <w:color w:val="FF0000"/>
                <w:szCs w:val="21"/>
                <w:lang w:val="en-US" w:eastAsia="zh-CN"/>
              </w:rPr>
              <w:t>所有</w:t>
            </w:r>
            <w:r>
              <w:rPr>
                <w:rFonts w:hint="eastAsia" w:ascii="宋体" w:hAnsi="宋体" w:cs="宋体"/>
                <w:color w:val="FF0000"/>
                <w:szCs w:val="21"/>
              </w:rPr>
              <w:t>工程，含</w:t>
            </w:r>
            <w:r>
              <w:rPr>
                <w:rFonts w:hint="eastAsia" w:ascii="宋体" w:hAnsi="宋体" w:cs="宋体"/>
                <w:color w:val="FF0000"/>
                <w:szCs w:val="21"/>
                <w:lang w:val="en-US" w:eastAsia="zh-CN"/>
              </w:rPr>
              <w:t>小</w:t>
            </w:r>
            <w:r>
              <w:rPr>
                <w:rFonts w:hint="eastAsia" w:ascii="宋体" w:hAnsi="宋体" w:cs="宋体"/>
                <w:color w:val="FF0000"/>
                <w:szCs w:val="21"/>
              </w:rPr>
              <w:t>雨水天。</w:t>
            </w:r>
          </w:p>
          <w:p w14:paraId="1BE2E4C0">
            <w:pPr>
              <w:spacing w:line="360" w:lineRule="auto"/>
              <w:rPr>
                <w:rFonts w:hint="eastAsia" w:ascii="宋体" w:hAnsi="宋体"/>
                <w:szCs w:val="21"/>
              </w:rPr>
            </w:pPr>
            <w:r>
              <w:rPr>
                <w:rFonts w:hint="eastAsia" w:ascii="宋体" w:hAnsi="宋体"/>
                <w:szCs w:val="21"/>
              </w:rPr>
              <w:t>本综合项目工程的施工工期必须按以上规定时间内完成，如不能按计划完成的，工期超期30天之内</w:t>
            </w:r>
            <w:r>
              <w:rPr>
                <w:rFonts w:hint="eastAsia" w:ascii="宋体" w:hAnsi="宋体"/>
                <w:szCs w:val="21"/>
                <w:lang w:eastAsia="zh-CN"/>
              </w:rPr>
              <w:t>（</w:t>
            </w:r>
            <w:r>
              <w:rPr>
                <w:rFonts w:hint="eastAsia" w:ascii="宋体" w:hAnsi="宋体"/>
                <w:szCs w:val="21"/>
                <w:lang w:val="en-US" w:eastAsia="zh-CN"/>
              </w:rPr>
              <w:t>含30天</w:t>
            </w:r>
            <w:r>
              <w:rPr>
                <w:rFonts w:hint="eastAsia" w:ascii="宋体" w:hAnsi="宋体"/>
                <w:szCs w:val="21"/>
                <w:lang w:eastAsia="zh-CN"/>
              </w:rPr>
              <w:t>）</w:t>
            </w:r>
            <w:r>
              <w:rPr>
                <w:rFonts w:hint="eastAsia" w:ascii="宋体" w:hAnsi="宋体"/>
                <w:szCs w:val="21"/>
              </w:rPr>
              <w:t>的，每超期一天罚款</w:t>
            </w:r>
            <w:r>
              <w:rPr>
                <w:rFonts w:hint="eastAsia" w:ascii="宋体" w:hAnsi="宋体"/>
                <w:color w:val="FF0000"/>
                <w:szCs w:val="21"/>
                <w:lang w:val="en-US" w:eastAsia="zh-CN"/>
              </w:rPr>
              <w:t>500</w:t>
            </w:r>
            <w:r>
              <w:rPr>
                <w:rFonts w:hint="eastAsia" w:ascii="宋体" w:hAnsi="宋体"/>
                <w:szCs w:val="21"/>
              </w:rPr>
              <w:t>元，工期超出30天以上的，按照</w:t>
            </w:r>
            <w:r>
              <w:rPr>
                <w:rFonts w:hint="eastAsia" w:ascii="宋体" w:hAnsi="宋体"/>
                <w:color w:val="FF0000"/>
                <w:szCs w:val="21"/>
                <w:lang w:val="en-US" w:eastAsia="zh-CN"/>
              </w:rPr>
              <w:t>2000</w:t>
            </w:r>
            <w:r>
              <w:rPr>
                <w:rFonts w:hint="eastAsia" w:ascii="宋体" w:hAnsi="宋体"/>
                <w:szCs w:val="21"/>
              </w:rPr>
              <w:t>元/天罚款，累计计算</w:t>
            </w:r>
            <w:r>
              <w:rPr>
                <w:rFonts w:hint="eastAsia" w:ascii="宋体" w:hAnsi="宋体"/>
                <w:szCs w:val="21"/>
                <w:lang w:val="en-US" w:eastAsia="zh-CN"/>
              </w:rPr>
              <w:t>，上不封顶</w:t>
            </w:r>
            <w:r>
              <w:rPr>
                <w:rFonts w:hint="eastAsia" w:ascii="宋体" w:hAnsi="宋体"/>
                <w:szCs w:val="21"/>
              </w:rPr>
              <w:t>。</w:t>
            </w:r>
          </w:p>
        </w:tc>
      </w:tr>
      <w:tr w14:paraId="26A7FC94">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80" w:hRule="atLeast"/>
        </w:trPr>
        <w:tc>
          <w:tcPr>
            <w:tcW w:w="1440" w:type="dxa"/>
            <w:vAlign w:val="center"/>
          </w:tcPr>
          <w:p w14:paraId="365BFEBF">
            <w:pPr>
              <w:spacing w:line="360" w:lineRule="auto"/>
              <w:rPr>
                <w:rFonts w:hint="eastAsia" w:ascii="宋体" w:hAnsi="宋体"/>
              </w:rPr>
            </w:pPr>
            <w:r>
              <w:rPr>
                <w:rFonts w:hint="eastAsia" w:ascii="宋体" w:hAnsi="宋体"/>
              </w:rPr>
              <w:t>质量要求</w:t>
            </w:r>
          </w:p>
        </w:tc>
        <w:tc>
          <w:tcPr>
            <w:tcW w:w="8280" w:type="dxa"/>
          </w:tcPr>
          <w:p w14:paraId="674E5ED9">
            <w:pPr>
              <w:spacing w:line="360" w:lineRule="auto"/>
              <w:rPr>
                <w:rFonts w:hint="eastAsia" w:ascii="宋体" w:hAnsi="宋体"/>
              </w:rPr>
            </w:pPr>
            <w:r>
              <w:rPr>
                <w:rFonts w:hint="eastAsia" w:ascii="宋体" w:hAnsi="宋体"/>
              </w:rPr>
              <w:t>【1】质量目标：</w:t>
            </w:r>
            <w:r>
              <w:rPr>
                <w:rFonts w:hint="eastAsia" w:ascii="宋体" w:hAnsi="宋体"/>
                <w:b/>
              </w:rPr>
              <w:t>合格</w:t>
            </w:r>
            <w:r>
              <w:rPr>
                <w:rFonts w:hint="eastAsia" w:ascii="宋体" w:hAnsi="宋体"/>
              </w:rPr>
              <w:t>；</w:t>
            </w:r>
          </w:p>
          <w:p w14:paraId="2B52608F">
            <w:pPr>
              <w:spacing w:line="360" w:lineRule="auto"/>
              <w:rPr>
                <w:rFonts w:hint="eastAsia" w:ascii="黑体" w:eastAsia="黑体"/>
              </w:rPr>
            </w:pPr>
            <w:r>
              <w:rPr>
                <w:rFonts w:hint="eastAsia" w:ascii="宋体" w:hAnsi="宋体"/>
              </w:rPr>
              <w:t>【2】执行标准：国家现行相关类似工程质量验评标准和招标单位指定施工标准工艺； 使用的材料必须符合图纸要求及甲方指定材料清单要求。中标单位需要变更验收标准和甲方指定材料的，必须征得建设单位同意才能变更；在建设过程中发现中标单位私自变更验收标准和甲方指定材料的，中标单位除了无条件按照国家现行相关类似工程质量验评标准和招标单位指定施工标准工艺及甲方指定材料清单要求返工重做外，建设单位对中标单位处罚</w:t>
            </w:r>
            <w:r>
              <w:rPr>
                <w:rFonts w:ascii="宋体" w:hAnsi="宋体"/>
              </w:rPr>
              <w:t>5000</w:t>
            </w:r>
            <w:r>
              <w:rPr>
                <w:rFonts w:hint="eastAsia" w:ascii="宋体" w:hAnsi="宋体"/>
              </w:rPr>
              <w:t>元/次。</w:t>
            </w:r>
          </w:p>
        </w:tc>
      </w:tr>
      <w:tr w14:paraId="6901916F">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65" w:hRule="atLeast"/>
        </w:trPr>
        <w:tc>
          <w:tcPr>
            <w:tcW w:w="1440" w:type="dxa"/>
            <w:vAlign w:val="center"/>
          </w:tcPr>
          <w:p w14:paraId="14FD3C01">
            <w:pPr>
              <w:spacing w:line="360" w:lineRule="auto"/>
              <w:rPr>
                <w:rStyle w:val="18"/>
                <w:rFonts w:hint="eastAsia" w:ascii="宋体" w:hAnsi="宋体"/>
                <w:b w:val="0"/>
              </w:rPr>
            </w:pPr>
            <w:r>
              <w:rPr>
                <w:rStyle w:val="18"/>
                <w:rFonts w:hint="eastAsia" w:ascii="宋体" w:hAnsi="宋体"/>
                <w:b w:val="0"/>
              </w:rPr>
              <w:t>安全生产文明施工要求</w:t>
            </w:r>
          </w:p>
        </w:tc>
        <w:tc>
          <w:tcPr>
            <w:tcW w:w="8280" w:type="dxa"/>
          </w:tcPr>
          <w:p w14:paraId="491E3486">
            <w:pPr>
              <w:spacing w:line="360" w:lineRule="auto"/>
              <w:rPr>
                <w:rFonts w:hint="eastAsia" w:ascii="宋体" w:hAnsi="宋体"/>
              </w:rPr>
            </w:pPr>
            <w:r>
              <w:rPr>
                <w:rFonts w:hint="eastAsia" w:ascii="宋体" w:hAnsi="宋体"/>
              </w:rPr>
              <w:t>【1】安全目标：合格；</w:t>
            </w:r>
          </w:p>
          <w:p w14:paraId="5E84EB18">
            <w:pPr>
              <w:spacing w:line="360" w:lineRule="auto"/>
              <w:rPr>
                <w:rFonts w:hint="eastAsia" w:ascii="宋体" w:hAnsi="宋体"/>
              </w:rPr>
            </w:pPr>
            <w:r>
              <w:rPr>
                <w:rFonts w:hint="eastAsia" w:ascii="宋体" w:hAnsi="宋体"/>
              </w:rPr>
              <w:t xml:space="preserve">【2】执行标准：国家现行建筑工程安全生产文明施工验评标准； </w:t>
            </w:r>
          </w:p>
        </w:tc>
      </w:tr>
      <w:tr w14:paraId="1609F570">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302" w:hRule="atLeast"/>
        </w:trPr>
        <w:tc>
          <w:tcPr>
            <w:tcW w:w="1440" w:type="dxa"/>
            <w:tcBorders>
              <w:top w:val="single" w:color="auto" w:sz="18" w:space="0"/>
              <w:left w:val="single" w:color="auto" w:sz="18" w:space="0"/>
              <w:bottom w:val="double" w:color="auto" w:sz="4" w:space="0"/>
              <w:right w:val="double" w:color="auto" w:sz="4" w:space="0"/>
            </w:tcBorders>
            <w:vAlign w:val="center"/>
          </w:tcPr>
          <w:p w14:paraId="7B212EA7">
            <w:pPr>
              <w:spacing w:line="300" w:lineRule="auto"/>
              <w:rPr>
                <w:rStyle w:val="18"/>
                <w:rFonts w:hint="eastAsia" w:ascii="宋体" w:hAnsi="宋体"/>
                <w:b w:val="0"/>
                <w:bCs w:val="0"/>
                <w:color w:val="000000"/>
              </w:rPr>
            </w:pPr>
            <w:r>
              <w:rPr>
                <w:rStyle w:val="18"/>
                <w:rFonts w:hint="eastAsia" w:ascii="宋体" w:hAnsi="宋体"/>
                <w:b w:val="0"/>
                <w:bCs w:val="0"/>
                <w:color w:val="000000"/>
              </w:rPr>
              <w:t>承包方式</w:t>
            </w:r>
          </w:p>
        </w:tc>
        <w:tc>
          <w:tcPr>
            <w:tcW w:w="8280" w:type="dxa"/>
            <w:tcBorders>
              <w:top w:val="single" w:color="auto" w:sz="18" w:space="0"/>
              <w:left w:val="double" w:color="auto" w:sz="4" w:space="0"/>
              <w:bottom w:val="double" w:color="auto" w:sz="4" w:space="0"/>
              <w:right w:val="single" w:color="auto" w:sz="18" w:space="0"/>
            </w:tcBorders>
          </w:tcPr>
          <w:p w14:paraId="3993A6F1">
            <w:pPr>
              <w:spacing w:line="300" w:lineRule="auto"/>
              <w:rPr>
                <w:rFonts w:hint="eastAsia" w:ascii="宋体" w:hAnsi="宋体"/>
                <w:szCs w:val="21"/>
              </w:rPr>
            </w:pPr>
            <w:r>
              <w:rPr>
                <w:rFonts w:hint="eastAsia" w:ascii="宋体" w:hAnsi="宋体"/>
              </w:rPr>
              <w:t>总承包方式，固定总价包干，合同总价在招标文件及施工合同约定的风险范围内不可调整。</w:t>
            </w:r>
            <w:r>
              <w:rPr>
                <w:rFonts w:hint="eastAsia" w:ascii="宋体" w:hAnsi="宋体"/>
                <w:szCs w:val="21"/>
              </w:rPr>
              <w:t>根据招标单位提供的图纸、资料、工程性质、工程特点，由承包单位施工、包材料、包机械、包质量、包安全、包文明施工的方式进行招标范围内工程的总承包。</w:t>
            </w:r>
          </w:p>
          <w:p w14:paraId="2A9E3E1A">
            <w:pPr>
              <w:keepNext w:val="0"/>
              <w:keepLines w:val="0"/>
              <w:pageBreakBefore w:val="0"/>
              <w:widowControl w:val="0"/>
              <w:wordWrap/>
              <w:overflowPunct/>
              <w:topLinePunct w:val="0"/>
              <w:bidi w:val="0"/>
              <w:adjustRightInd/>
              <w:spacing w:before="157" w:beforeLines="50" w:after="157" w:afterLines="50" w:line="300" w:lineRule="exact"/>
              <w:rPr>
                <w:rFonts w:hint="eastAsia" w:ascii="宋体" w:hAnsi="宋体" w:eastAsia="宋体" w:cs="宋体"/>
                <w:b/>
                <w:bCs/>
                <w:color w:val="FF0000"/>
                <w:sz w:val="24"/>
                <w:highlight w:val="none"/>
                <w:lang w:val="en-US" w:eastAsia="zh-CN"/>
              </w:rPr>
            </w:pPr>
            <w:r>
              <w:rPr>
                <w:rFonts w:hint="eastAsia" w:ascii="宋体" w:hAnsi="宋体" w:eastAsia="宋体" w:cs="宋体"/>
                <w:b w:val="0"/>
                <w:bCs w:val="0"/>
                <w:color w:val="FF0000"/>
                <w:sz w:val="24"/>
                <w:highlight w:val="none"/>
              </w:rPr>
              <w:t>【</w:t>
            </w:r>
            <w:r>
              <w:rPr>
                <w:rFonts w:hint="eastAsia" w:ascii="宋体" w:hAnsi="宋体" w:eastAsia="宋体" w:cs="宋体"/>
                <w:b w:val="0"/>
                <w:bCs w:val="0"/>
                <w:color w:val="FF0000"/>
                <w:sz w:val="24"/>
                <w:highlight w:val="none"/>
                <w:lang w:val="en-US" w:eastAsia="zh-CN"/>
              </w:rPr>
              <w:t>1</w:t>
            </w:r>
            <w:r>
              <w:rPr>
                <w:rFonts w:hint="eastAsia" w:ascii="宋体" w:hAnsi="宋体" w:eastAsia="宋体" w:cs="宋体"/>
                <w:b w:val="0"/>
                <w:bCs w:val="0"/>
                <w:color w:val="FF0000"/>
                <w:sz w:val="24"/>
                <w:highlight w:val="none"/>
              </w:rPr>
              <w:t>】</w:t>
            </w:r>
            <w:r>
              <w:rPr>
                <w:rFonts w:hint="eastAsia" w:ascii="宋体" w:hAnsi="宋体" w:eastAsia="宋体" w:cs="宋体"/>
                <w:b/>
                <w:bCs/>
                <w:color w:val="FF0000"/>
                <w:sz w:val="24"/>
                <w:highlight w:val="none"/>
                <w:lang w:val="en-US" w:eastAsia="zh-CN"/>
              </w:rPr>
              <w:t>本工程需开具合规的工程类税票，投标人需在投标报价中注明发票税率，开具发票时应与投标报价的税率对应。</w:t>
            </w:r>
          </w:p>
          <w:p w14:paraId="20B43F54">
            <w:pPr>
              <w:spacing w:line="300" w:lineRule="auto"/>
              <w:rPr>
                <w:rFonts w:hint="eastAsia" w:ascii="宋体" w:hAnsi="宋体"/>
                <w:szCs w:val="21"/>
              </w:rPr>
            </w:pPr>
            <w:r>
              <w:rPr>
                <w:rFonts w:hint="eastAsia" w:ascii="宋体" w:hAnsi="宋体" w:eastAsia="宋体" w:cs="宋体"/>
                <w:b w:val="0"/>
                <w:bCs w:val="0"/>
                <w:color w:val="FF0000"/>
                <w:sz w:val="24"/>
                <w:highlight w:val="none"/>
              </w:rPr>
              <w:t>【</w:t>
            </w:r>
            <w:r>
              <w:rPr>
                <w:rFonts w:hint="eastAsia" w:ascii="宋体" w:hAnsi="宋体" w:cs="宋体"/>
                <w:b w:val="0"/>
                <w:bCs w:val="0"/>
                <w:color w:val="FF0000"/>
                <w:sz w:val="24"/>
                <w:highlight w:val="none"/>
                <w:lang w:val="en-US" w:eastAsia="zh-CN"/>
              </w:rPr>
              <w:t>2</w:t>
            </w:r>
            <w:r>
              <w:rPr>
                <w:rFonts w:hint="eastAsia" w:ascii="宋体" w:hAnsi="宋体" w:eastAsia="宋体" w:cs="宋体"/>
                <w:b w:val="0"/>
                <w:bCs w:val="0"/>
                <w:color w:val="FF0000"/>
                <w:sz w:val="24"/>
                <w:highlight w:val="none"/>
              </w:rPr>
              <w:t>】</w:t>
            </w:r>
            <w:r>
              <w:rPr>
                <w:rFonts w:hint="eastAsia" w:ascii="宋体" w:hAnsi="宋体" w:eastAsia="宋体" w:cs="宋体"/>
                <w:b/>
                <w:bCs/>
                <w:color w:val="FF0000"/>
                <w:sz w:val="24"/>
                <w:highlight w:val="none"/>
                <w:lang w:val="en-US" w:eastAsia="zh-CN"/>
              </w:rPr>
              <w:t>本工程可使用小规模纳税人公司签订合同(中标后可申请变更公司，提前考虑税率)，并使用简易计税。</w:t>
            </w:r>
          </w:p>
        </w:tc>
      </w:tr>
      <w:tr w14:paraId="02AF829C">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4" w:hRule="atLeast"/>
        </w:trPr>
        <w:tc>
          <w:tcPr>
            <w:tcW w:w="1440" w:type="dxa"/>
            <w:tcBorders>
              <w:top w:val="double" w:color="auto" w:sz="4" w:space="0"/>
              <w:left w:val="single" w:color="auto" w:sz="18" w:space="0"/>
              <w:bottom w:val="double" w:color="auto" w:sz="4" w:space="0"/>
              <w:right w:val="double" w:color="auto" w:sz="4" w:space="0"/>
            </w:tcBorders>
            <w:vAlign w:val="center"/>
          </w:tcPr>
          <w:p w14:paraId="4933815D">
            <w:pPr>
              <w:spacing w:line="300" w:lineRule="auto"/>
              <w:rPr>
                <w:rStyle w:val="18"/>
                <w:rFonts w:hint="eastAsia" w:ascii="宋体" w:hAnsi="宋体"/>
                <w:b w:val="0"/>
                <w:bCs w:val="0"/>
                <w:color w:val="000000"/>
              </w:rPr>
            </w:pPr>
            <w:r>
              <w:rPr>
                <w:rStyle w:val="18"/>
                <w:rFonts w:hint="eastAsia" w:ascii="宋体" w:hAnsi="宋体"/>
                <w:b w:val="0"/>
                <w:bCs w:val="0"/>
                <w:color w:val="000000"/>
              </w:rPr>
              <w:t>总包及分包规定</w:t>
            </w:r>
          </w:p>
        </w:tc>
        <w:tc>
          <w:tcPr>
            <w:tcW w:w="8280" w:type="dxa"/>
            <w:tcBorders>
              <w:top w:val="double" w:color="auto" w:sz="4" w:space="0"/>
              <w:left w:val="double" w:color="auto" w:sz="4" w:space="0"/>
              <w:bottom w:val="double" w:color="auto" w:sz="4" w:space="0"/>
              <w:right w:val="single" w:color="auto" w:sz="18" w:space="0"/>
            </w:tcBorders>
          </w:tcPr>
          <w:p w14:paraId="52FECB44">
            <w:pPr>
              <w:spacing w:line="300" w:lineRule="auto"/>
              <w:rPr>
                <w:rFonts w:hint="eastAsia" w:ascii="宋体" w:hAnsi="宋体"/>
              </w:rPr>
            </w:pPr>
            <w:r>
              <w:rPr>
                <w:rFonts w:hint="eastAsia" w:ascii="宋体" w:hAnsi="宋体"/>
              </w:rPr>
              <w:t>【1】中标单位不得擅自变更项目管理班子，若需变更应取得招标单位同意；</w:t>
            </w:r>
          </w:p>
        </w:tc>
      </w:tr>
      <w:tr w14:paraId="6D9C1F12">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785" w:hRule="atLeast"/>
        </w:trPr>
        <w:tc>
          <w:tcPr>
            <w:tcW w:w="1440" w:type="dxa"/>
            <w:tcBorders>
              <w:top w:val="double" w:color="auto" w:sz="4" w:space="0"/>
              <w:left w:val="single" w:color="auto" w:sz="18" w:space="0"/>
              <w:bottom w:val="double" w:color="auto" w:sz="4" w:space="0"/>
              <w:right w:val="double" w:color="auto" w:sz="4" w:space="0"/>
            </w:tcBorders>
            <w:vAlign w:val="center"/>
          </w:tcPr>
          <w:p w14:paraId="43C28827">
            <w:pPr>
              <w:spacing w:line="300" w:lineRule="auto"/>
              <w:rPr>
                <w:rStyle w:val="18"/>
                <w:rFonts w:hint="eastAsia" w:ascii="宋体" w:hAnsi="宋体"/>
                <w:b w:val="0"/>
                <w:bCs w:val="0"/>
                <w:color w:val="FF0000"/>
              </w:rPr>
            </w:pPr>
            <w:r>
              <w:rPr>
                <w:rStyle w:val="18"/>
                <w:rFonts w:hint="eastAsia" w:ascii="宋体" w:hAnsi="宋体"/>
                <w:b w:val="0"/>
                <w:bCs w:val="0"/>
                <w:color w:val="FF0000"/>
              </w:rPr>
              <w:t>工程价款支付方式</w:t>
            </w:r>
          </w:p>
        </w:tc>
        <w:tc>
          <w:tcPr>
            <w:tcW w:w="8280" w:type="dxa"/>
            <w:tcBorders>
              <w:top w:val="double" w:color="auto" w:sz="4" w:space="0"/>
              <w:left w:val="double" w:color="auto" w:sz="4" w:space="0"/>
              <w:bottom w:val="double" w:color="auto" w:sz="4" w:space="0"/>
              <w:right w:val="single" w:color="auto" w:sz="18" w:space="0"/>
            </w:tcBorders>
          </w:tcPr>
          <w:p w14:paraId="0388EF20">
            <w:pPr>
              <w:spacing w:line="300" w:lineRule="auto"/>
              <w:rPr>
                <w:rFonts w:hint="eastAsia" w:ascii="宋体" w:hAnsi="宋体"/>
                <w:color w:val="FF0000"/>
              </w:rPr>
            </w:pPr>
            <w:r>
              <w:rPr>
                <w:rFonts w:hint="eastAsia" w:ascii="宋体" w:hAnsi="宋体"/>
                <w:color w:val="FF0000"/>
              </w:rPr>
              <w:t>【1】工程预付款：本工程不支付预付款。</w:t>
            </w:r>
          </w:p>
          <w:p w14:paraId="39400D28">
            <w:pPr>
              <w:spacing w:line="300" w:lineRule="auto"/>
              <w:rPr>
                <w:rFonts w:hint="eastAsia" w:ascii="宋体" w:hAnsi="宋体"/>
                <w:b/>
                <w:bCs/>
                <w:color w:val="FF0000"/>
                <w:u w:val="wave"/>
              </w:rPr>
            </w:pPr>
            <w:r>
              <w:rPr>
                <w:rFonts w:hint="eastAsia" w:ascii="宋体" w:hAnsi="宋体"/>
                <w:color w:val="FF0000"/>
              </w:rPr>
              <w:t>【2】工程进度款：按</w:t>
            </w:r>
            <w:r>
              <w:rPr>
                <w:rFonts w:hint="eastAsia" w:ascii="宋体" w:hAnsi="宋体"/>
                <w:color w:val="FF0000"/>
                <w:u w:val="single"/>
                <w:lang w:val="en-US" w:eastAsia="zh-CN"/>
              </w:rPr>
              <w:t xml:space="preserve"> </w:t>
            </w:r>
            <w:r>
              <w:rPr>
                <w:rFonts w:hint="eastAsia" w:ascii="宋体" w:hAnsi="宋体"/>
                <w:color w:val="FF0000"/>
                <w:u w:val="single"/>
              </w:rPr>
              <w:t xml:space="preserve"> 工程</w:t>
            </w:r>
            <w:r>
              <w:rPr>
                <w:rFonts w:hint="eastAsia" w:ascii="宋体" w:hAnsi="宋体"/>
                <w:color w:val="FF0000"/>
                <w:u w:val="single"/>
                <w:lang w:val="en-US" w:eastAsia="zh-CN"/>
              </w:rPr>
              <w:t>进度款</w:t>
            </w:r>
            <w:r>
              <w:rPr>
                <w:rFonts w:hint="eastAsia" w:ascii="宋体" w:hAnsi="宋体"/>
                <w:color w:val="FF0000"/>
                <w:u w:val="single"/>
              </w:rPr>
              <w:t xml:space="preserve">   </w:t>
            </w:r>
            <w:r>
              <w:rPr>
                <w:rFonts w:hint="eastAsia" w:ascii="宋体" w:hAnsi="宋体"/>
                <w:color w:val="FF0000"/>
              </w:rPr>
              <w:t>方式支付，</w:t>
            </w:r>
            <w:r>
              <w:rPr>
                <w:rFonts w:hint="eastAsia" w:ascii="宋体" w:hAnsi="宋体"/>
                <w:b/>
                <w:bCs/>
                <w:color w:val="FF0000"/>
                <w:u w:val="wave"/>
              </w:rPr>
              <w:t>具体规定见后文。</w:t>
            </w:r>
          </w:p>
          <w:p w14:paraId="4A195DCB">
            <w:pPr>
              <w:spacing w:line="300" w:lineRule="auto"/>
              <w:rPr>
                <w:rFonts w:hint="default" w:ascii="宋体" w:hAnsi="宋体" w:eastAsia="宋体"/>
                <w:b/>
                <w:bCs/>
                <w:color w:val="FF0000"/>
                <w:u w:val="wave"/>
                <w:lang w:val="en-US" w:eastAsia="zh-CN"/>
              </w:rPr>
            </w:pPr>
            <w:r>
              <w:rPr>
                <w:rFonts w:hint="eastAsia" w:ascii="宋体" w:hAnsi="宋体"/>
                <w:color w:val="FF0000"/>
              </w:rPr>
              <w:t>【3】</w:t>
            </w:r>
            <w:r>
              <w:rPr>
                <w:rFonts w:hint="eastAsia" w:ascii="宋体" w:hAnsi="宋体"/>
                <w:color w:val="FF0000"/>
                <w:lang w:val="en-US" w:eastAsia="zh-CN"/>
              </w:rPr>
              <w:t>工程结算款：必须提供所需过程资料及结算资料。（按建设单位要求）</w:t>
            </w:r>
          </w:p>
        </w:tc>
      </w:tr>
      <w:tr w14:paraId="0CE63120">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13" w:hRule="atLeast"/>
        </w:trPr>
        <w:tc>
          <w:tcPr>
            <w:tcW w:w="1440" w:type="dxa"/>
            <w:vAlign w:val="center"/>
          </w:tcPr>
          <w:p w14:paraId="0E80DEFD">
            <w:pPr>
              <w:spacing w:line="300" w:lineRule="auto"/>
              <w:rPr>
                <w:rStyle w:val="18"/>
                <w:rFonts w:ascii="宋体" w:hAnsi="宋体"/>
                <w:b w:val="0"/>
                <w:color w:val="000000"/>
              </w:rPr>
            </w:pPr>
            <w:r>
              <w:rPr>
                <w:rFonts w:hint="eastAsia" w:ascii="宋体" w:hAnsi="宋体"/>
              </w:rPr>
              <w:t>工程价款及工期调整条件　</w:t>
            </w:r>
          </w:p>
        </w:tc>
        <w:tc>
          <w:tcPr>
            <w:tcW w:w="8280" w:type="dxa"/>
          </w:tcPr>
          <w:p w14:paraId="0E99AFAC">
            <w:pPr>
              <w:spacing w:line="300" w:lineRule="auto"/>
              <w:rPr>
                <w:rFonts w:hint="eastAsia" w:ascii="宋体" w:hAnsi="宋体"/>
              </w:rPr>
            </w:pPr>
            <w:r>
              <w:rPr>
                <w:rFonts w:hint="eastAsia" w:ascii="宋体" w:hAnsi="宋体"/>
              </w:rPr>
              <w:t>【1】建设单位代表确认的工程量增减；</w:t>
            </w:r>
          </w:p>
          <w:p w14:paraId="0F005ED8">
            <w:pPr>
              <w:spacing w:line="300" w:lineRule="auto"/>
              <w:rPr>
                <w:rFonts w:ascii="宋体" w:hAnsi="宋体"/>
              </w:rPr>
            </w:pPr>
            <w:r>
              <w:rPr>
                <w:rFonts w:hint="eastAsia" w:ascii="宋体" w:hAnsi="宋体"/>
              </w:rPr>
              <w:t>【2】建设单位代表确认的设计变更或工程商洽；</w:t>
            </w:r>
          </w:p>
          <w:p w14:paraId="5F0587EE">
            <w:pPr>
              <w:spacing w:line="300" w:lineRule="auto"/>
              <w:rPr>
                <w:rFonts w:hint="eastAsia" w:ascii="宋体" w:hAnsi="宋体"/>
              </w:rPr>
            </w:pPr>
            <w:r>
              <w:rPr>
                <w:rFonts w:hint="eastAsia" w:ascii="宋体" w:hAnsi="宋体"/>
              </w:rPr>
              <w:t>【3】调整价款根据合同双方协商结果进行调整；</w:t>
            </w:r>
          </w:p>
        </w:tc>
      </w:tr>
      <w:tr w14:paraId="33875FA4">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44" w:hRule="atLeast"/>
        </w:trPr>
        <w:tc>
          <w:tcPr>
            <w:tcW w:w="1440" w:type="dxa"/>
            <w:tcBorders>
              <w:top w:val="single" w:color="auto" w:sz="18" w:space="0"/>
              <w:left w:val="single" w:color="auto" w:sz="18" w:space="0"/>
              <w:bottom w:val="double" w:color="auto" w:sz="4" w:space="0"/>
              <w:right w:val="double" w:color="auto" w:sz="4" w:space="0"/>
            </w:tcBorders>
            <w:vAlign w:val="center"/>
          </w:tcPr>
          <w:p w14:paraId="02679F40">
            <w:pPr>
              <w:spacing w:line="300" w:lineRule="auto"/>
              <w:rPr>
                <w:rStyle w:val="18"/>
                <w:rFonts w:hint="eastAsia" w:ascii="黑体"/>
                <w:b w:val="0"/>
                <w:bCs w:val="0"/>
                <w:color w:val="000000"/>
              </w:rPr>
            </w:pPr>
            <w:r>
              <w:rPr>
                <w:rStyle w:val="18"/>
                <w:rFonts w:hint="eastAsia" w:ascii="黑体"/>
                <w:b w:val="0"/>
                <w:bCs w:val="0"/>
                <w:color w:val="000000"/>
              </w:rPr>
              <w:t>招标单位指定材料清单</w:t>
            </w:r>
          </w:p>
        </w:tc>
        <w:tc>
          <w:tcPr>
            <w:tcW w:w="8280" w:type="dxa"/>
            <w:tcBorders>
              <w:top w:val="single" w:color="auto" w:sz="18" w:space="0"/>
              <w:left w:val="double" w:color="auto" w:sz="4" w:space="0"/>
              <w:bottom w:val="double" w:color="auto" w:sz="4" w:space="0"/>
              <w:right w:val="single" w:color="auto" w:sz="18" w:space="0"/>
            </w:tcBorders>
          </w:tcPr>
          <w:p w14:paraId="1FBB3ECD">
            <w:pPr>
              <w:spacing w:line="300" w:lineRule="auto"/>
            </w:pPr>
            <w:r>
              <w:rPr>
                <w:rFonts w:hint="eastAsia"/>
              </w:rPr>
              <w:t>见附表（材料清单）。</w:t>
            </w:r>
          </w:p>
          <w:p w14:paraId="29D2088C">
            <w:pPr>
              <w:spacing w:line="300" w:lineRule="auto"/>
              <w:rPr>
                <w:rFonts w:hint="eastAsia"/>
              </w:rPr>
            </w:pPr>
            <w:r>
              <w:rPr>
                <w:rFonts w:hint="eastAsia"/>
              </w:rPr>
              <w:t>投标人应根据指定材料对其价格等经济因素进行综合考虑计算，一旦中标，则必须使用该产品，并且价格不予调整。</w:t>
            </w:r>
          </w:p>
        </w:tc>
      </w:tr>
      <w:tr w14:paraId="118B00BE">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826" w:hRule="atLeast"/>
        </w:trPr>
        <w:tc>
          <w:tcPr>
            <w:tcW w:w="1440" w:type="dxa"/>
            <w:vAlign w:val="center"/>
          </w:tcPr>
          <w:p w14:paraId="4ADEFC33">
            <w:pPr>
              <w:spacing w:line="300" w:lineRule="auto"/>
              <w:rPr>
                <w:rFonts w:hint="eastAsia"/>
              </w:rPr>
            </w:pPr>
            <w:r>
              <w:rPr>
                <w:rFonts w:hint="eastAsia"/>
              </w:rPr>
              <w:t>技术措施项目费用及其他措施项目费用</w:t>
            </w:r>
          </w:p>
        </w:tc>
        <w:tc>
          <w:tcPr>
            <w:tcW w:w="8280" w:type="dxa"/>
          </w:tcPr>
          <w:p w14:paraId="71174B5B">
            <w:pPr>
              <w:spacing w:line="300" w:lineRule="auto"/>
              <w:rPr>
                <w:rFonts w:hint="eastAsia"/>
              </w:rPr>
            </w:pPr>
            <w:r>
              <w:rPr>
                <w:rFonts w:hint="eastAsia"/>
              </w:rPr>
              <w:t>【1】技术措施项目费用和其它措施项目费用不随设计变更而调整，投标单位投标文件预算书漏报或少报的项目、工程量及价格，招标单位将视为此项费用已包括在其它费用内而不予另外支付；</w:t>
            </w:r>
          </w:p>
          <w:p w14:paraId="3D8BCB91">
            <w:pPr>
              <w:spacing w:line="300" w:lineRule="auto"/>
              <w:rPr>
                <w:rFonts w:hint="eastAsia"/>
              </w:rPr>
            </w:pPr>
            <w:r>
              <w:rPr>
                <w:rFonts w:hint="eastAsia"/>
              </w:rPr>
              <w:t>【2】招标单位认为中标单位的施工方案、措施等不能保施工安全、工程质量及施工工期时，中标单位应按照招标单位意见对方案和措施进行完善和修改，并按照修改后的方案、措施组织施工，但所有措施项目费用不予调整。</w:t>
            </w:r>
          </w:p>
        </w:tc>
      </w:tr>
      <w:tr w14:paraId="788A24DE">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71" w:hRule="atLeast"/>
        </w:trPr>
        <w:tc>
          <w:tcPr>
            <w:tcW w:w="1440" w:type="dxa"/>
            <w:tcBorders>
              <w:top w:val="single" w:color="auto" w:sz="4" w:space="0"/>
              <w:bottom w:val="double" w:color="auto" w:sz="4" w:space="0"/>
            </w:tcBorders>
            <w:vAlign w:val="center"/>
          </w:tcPr>
          <w:p w14:paraId="3FDED700">
            <w:pPr>
              <w:spacing w:line="300" w:lineRule="auto"/>
              <w:rPr>
                <w:rFonts w:hint="eastAsia"/>
                <w:szCs w:val="21"/>
              </w:rPr>
            </w:pPr>
            <w:r>
              <w:rPr>
                <w:rFonts w:hint="eastAsia"/>
                <w:szCs w:val="21"/>
              </w:rPr>
              <w:t>国家强制性</w:t>
            </w:r>
          </w:p>
          <w:p w14:paraId="14608193">
            <w:pPr>
              <w:spacing w:line="300" w:lineRule="auto"/>
              <w:rPr>
                <w:rStyle w:val="18"/>
                <w:rFonts w:hint="eastAsia" w:ascii="黑体"/>
                <w:b w:val="0"/>
                <w:color w:val="000000"/>
                <w:szCs w:val="21"/>
              </w:rPr>
            </w:pPr>
            <w:r>
              <w:rPr>
                <w:rFonts w:hint="eastAsia"/>
                <w:szCs w:val="21"/>
              </w:rPr>
              <w:t>收费及税金</w:t>
            </w:r>
          </w:p>
        </w:tc>
        <w:tc>
          <w:tcPr>
            <w:tcW w:w="8280" w:type="dxa"/>
            <w:tcBorders>
              <w:top w:val="single" w:color="auto" w:sz="4" w:space="0"/>
              <w:bottom w:val="double" w:color="auto" w:sz="4" w:space="0"/>
            </w:tcBorders>
          </w:tcPr>
          <w:p w14:paraId="55942257">
            <w:pPr>
              <w:spacing w:line="300" w:lineRule="auto"/>
              <w:rPr>
                <w:rFonts w:hint="eastAsia"/>
              </w:rPr>
            </w:pPr>
            <w:r>
              <w:rPr>
                <w:rFonts w:hint="eastAsia"/>
              </w:rPr>
              <w:t xml:space="preserve">【1】国家强制性收费、税金等在投标报价中属于非竞争性费用，投标单位必须按照规定进行报价，未报或少报都视为包含在投标价格内，不予调整； </w:t>
            </w:r>
          </w:p>
        </w:tc>
      </w:tr>
      <w:tr w14:paraId="46F97DE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168" w:hRule="atLeast"/>
        </w:trPr>
        <w:tc>
          <w:tcPr>
            <w:tcW w:w="1440" w:type="dxa"/>
            <w:tcBorders>
              <w:top w:val="double" w:color="auto" w:sz="4" w:space="0"/>
              <w:left w:val="single" w:color="auto" w:sz="18" w:space="0"/>
              <w:bottom w:val="single" w:color="auto" w:sz="18" w:space="0"/>
              <w:right w:val="double" w:color="auto" w:sz="4" w:space="0"/>
            </w:tcBorders>
            <w:vAlign w:val="center"/>
          </w:tcPr>
          <w:p w14:paraId="6E9E117D">
            <w:pPr>
              <w:spacing w:line="300" w:lineRule="auto"/>
              <w:rPr>
                <w:rStyle w:val="18"/>
                <w:rFonts w:ascii="黑体"/>
                <w:b w:val="0"/>
                <w:color w:val="000000"/>
              </w:rPr>
            </w:pPr>
            <w:r>
              <w:rPr>
                <w:rStyle w:val="18"/>
                <w:rFonts w:hint="eastAsia" w:ascii="黑体"/>
                <w:b w:val="0"/>
                <w:color w:val="000000"/>
              </w:rPr>
              <w:t>投标报价风险</w:t>
            </w:r>
          </w:p>
        </w:tc>
        <w:tc>
          <w:tcPr>
            <w:tcW w:w="8280" w:type="dxa"/>
            <w:tcBorders>
              <w:top w:val="double" w:color="auto" w:sz="4" w:space="0"/>
              <w:left w:val="double" w:color="auto" w:sz="4" w:space="0"/>
              <w:bottom w:val="single" w:color="auto" w:sz="18" w:space="0"/>
              <w:right w:val="single" w:color="auto" w:sz="18" w:space="0"/>
            </w:tcBorders>
          </w:tcPr>
          <w:p w14:paraId="654E6663">
            <w:pPr>
              <w:spacing w:line="300" w:lineRule="auto"/>
              <w:rPr>
                <w:rFonts w:hint="eastAsia"/>
              </w:rPr>
            </w:pPr>
            <w:r>
              <w:rPr>
                <w:rFonts w:hint="eastAsia"/>
              </w:rPr>
              <w:t>【1】投标单位依据招标文件提供的设计图纸、招标文件等资料并自行考虑风险因素计算投标报价，一旦中标，投标报价将不会因市场变化因素、国家或地方政策、文件变化而得到调整；</w:t>
            </w:r>
          </w:p>
          <w:p w14:paraId="43A7A07B">
            <w:pPr>
              <w:spacing w:line="300" w:lineRule="auto"/>
              <w:rPr>
                <w:rFonts w:hint="eastAsia"/>
              </w:rPr>
            </w:pPr>
            <w:r>
              <w:rPr>
                <w:rFonts w:hint="eastAsia"/>
              </w:rPr>
              <w:t xml:space="preserve">【2】投标报价中应包括工程项目所发生的人工费、材料费、机械费、管理费、利润、项目措施费、检测费、文明安全措施费、国家强制性收费、税金以及施工合同包含的所有风险、责任等各项应有费用，投标单位漏报或不报，招标单位将视为有关费用已包括在工程量清单项目的其它单价及合价中而不予另外支付； </w:t>
            </w:r>
          </w:p>
        </w:tc>
      </w:tr>
      <w:tr w14:paraId="149E564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747" w:hRule="atLeast"/>
        </w:trPr>
        <w:tc>
          <w:tcPr>
            <w:tcW w:w="1440" w:type="dxa"/>
            <w:tcBorders>
              <w:top w:val="single" w:color="auto" w:sz="18" w:space="0"/>
              <w:left w:val="single" w:color="auto" w:sz="18" w:space="0"/>
              <w:bottom w:val="double" w:color="auto" w:sz="4" w:space="0"/>
              <w:right w:val="double" w:color="auto" w:sz="4" w:space="0"/>
            </w:tcBorders>
            <w:vAlign w:val="center"/>
          </w:tcPr>
          <w:p w14:paraId="59D1D3CA">
            <w:pPr>
              <w:spacing w:line="360" w:lineRule="auto"/>
              <w:rPr>
                <w:rStyle w:val="18"/>
                <w:rFonts w:hint="eastAsia" w:ascii="宋体" w:hAnsi="宋体"/>
                <w:b w:val="0"/>
                <w:color w:val="000000"/>
              </w:rPr>
            </w:pPr>
            <w:r>
              <w:rPr>
                <w:rStyle w:val="18"/>
                <w:rFonts w:hint="eastAsia" w:ascii="宋体" w:hAnsi="宋体"/>
                <w:b w:val="0"/>
                <w:color w:val="000000"/>
              </w:rPr>
              <w:t>投标计价方式</w:t>
            </w:r>
          </w:p>
        </w:tc>
        <w:tc>
          <w:tcPr>
            <w:tcW w:w="8280" w:type="dxa"/>
            <w:tcBorders>
              <w:top w:val="single" w:color="auto" w:sz="18" w:space="0"/>
              <w:left w:val="double" w:color="auto" w:sz="4" w:space="0"/>
              <w:bottom w:val="double" w:color="auto" w:sz="4" w:space="0"/>
              <w:right w:val="single" w:color="auto" w:sz="18" w:space="0"/>
            </w:tcBorders>
          </w:tcPr>
          <w:p w14:paraId="4D34ADA3">
            <w:pPr>
              <w:rPr>
                <w:rFonts w:hint="eastAsia"/>
              </w:rPr>
            </w:pPr>
            <w:r>
              <w:rPr>
                <w:rFonts w:hint="eastAsia"/>
                <w:color w:val="FF0000"/>
              </w:rPr>
              <w:t>投标单位根据招标单位提供发包范围全部招标工程量，根据相关规定和企业自身能力，计算出投标价格。</w:t>
            </w:r>
          </w:p>
        </w:tc>
      </w:tr>
      <w:tr w14:paraId="766EB885">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40" w:hRule="atLeast"/>
        </w:trPr>
        <w:tc>
          <w:tcPr>
            <w:tcW w:w="1440" w:type="dxa"/>
            <w:vMerge w:val="restart"/>
            <w:tcBorders>
              <w:top w:val="double" w:color="auto" w:sz="4" w:space="0"/>
              <w:left w:val="single" w:color="auto" w:sz="18" w:space="0"/>
              <w:right w:val="double" w:color="auto" w:sz="4" w:space="0"/>
            </w:tcBorders>
            <w:vAlign w:val="center"/>
          </w:tcPr>
          <w:p w14:paraId="3203D0AF">
            <w:pPr>
              <w:spacing w:line="360" w:lineRule="auto"/>
              <w:rPr>
                <w:rStyle w:val="18"/>
                <w:rFonts w:hint="eastAsia" w:ascii="宋体" w:hAnsi="宋体"/>
                <w:b w:val="0"/>
                <w:color w:val="000000"/>
              </w:rPr>
            </w:pPr>
            <w:r>
              <w:rPr>
                <w:rStyle w:val="18"/>
                <w:rFonts w:hint="eastAsia" w:ascii="宋体" w:hAnsi="宋体"/>
                <w:b w:val="0"/>
                <w:color w:val="000000"/>
              </w:rPr>
              <w:t>投标保证金</w:t>
            </w:r>
          </w:p>
        </w:tc>
        <w:tc>
          <w:tcPr>
            <w:tcW w:w="8280" w:type="dxa"/>
            <w:tcBorders>
              <w:top w:val="double" w:color="auto" w:sz="4" w:space="0"/>
              <w:left w:val="double" w:color="auto" w:sz="4" w:space="0"/>
              <w:bottom w:val="double" w:color="auto" w:sz="4" w:space="0"/>
              <w:right w:val="single" w:color="auto" w:sz="18" w:space="0"/>
            </w:tcBorders>
            <w:vAlign w:val="center"/>
          </w:tcPr>
          <w:p w14:paraId="79B58360">
            <w:pPr>
              <w:spacing w:line="360" w:lineRule="auto"/>
              <w:rPr>
                <w:rStyle w:val="18"/>
                <w:rFonts w:hint="eastAsia" w:ascii="宋体" w:hAnsi="宋体"/>
                <w:b w:val="0"/>
                <w:color w:val="FF0000"/>
              </w:rPr>
            </w:pPr>
            <w:r>
              <w:rPr>
                <w:rStyle w:val="18"/>
                <w:rFonts w:hint="eastAsia" w:ascii="宋体" w:hAnsi="宋体"/>
                <w:b w:val="0"/>
                <w:color w:val="FF0000"/>
              </w:rPr>
              <w:t>保证金方式：刷银行卡或对公转账</w:t>
            </w:r>
          </w:p>
        </w:tc>
      </w:tr>
      <w:tr w14:paraId="47ABEBDC">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40" w:hRule="atLeast"/>
        </w:trPr>
        <w:tc>
          <w:tcPr>
            <w:tcW w:w="1440" w:type="dxa"/>
            <w:vMerge w:val="continue"/>
            <w:tcBorders>
              <w:left w:val="single" w:color="auto" w:sz="18" w:space="0"/>
              <w:right w:val="double" w:color="auto" w:sz="4" w:space="0"/>
            </w:tcBorders>
            <w:vAlign w:val="center"/>
          </w:tcPr>
          <w:p w14:paraId="657A371F">
            <w:pPr>
              <w:spacing w:line="360" w:lineRule="auto"/>
              <w:rPr>
                <w:rStyle w:val="18"/>
                <w:rFonts w:hint="eastAsia" w:ascii="宋体" w:hAnsi="宋体"/>
                <w:b w:val="0"/>
                <w:color w:val="000000"/>
              </w:rPr>
            </w:pPr>
          </w:p>
        </w:tc>
        <w:tc>
          <w:tcPr>
            <w:tcW w:w="8280" w:type="dxa"/>
            <w:tcBorders>
              <w:top w:val="double" w:color="auto" w:sz="4" w:space="0"/>
              <w:left w:val="double" w:color="auto" w:sz="4" w:space="0"/>
              <w:bottom w:val="double" w:color="auto" w:sz="4" w:space="0"/>
              <w:right w:val="single" w:color="auto" w:sz="18" w:space="0"/>
            </w:tcBorders>
            <w:vAlign w:val="center"/>
          </w:tcPr>
          <w:p w14:paraId="1C43CDCA">
            <w:pPr>
              <w:spacing w:line="360" w:lineRule="auto"/>
              <w:rPr>
                <w:rFonts w:hint="eastAsia" w:ascii="宋体" w:hAnsi="宋体"/>
                <w:color w:val="FF0000"/>
              </w:rPr>
            </w:pPr>
            <w:r>
              <w:rPr>
                <w:rStyle w:val="18"/>
                <w:rFonts w:hint="eastAsia" w:ascii="宋体" w:hAnsi="宋体"/>
                <w:b w:val="0"/>
                <w:color w:val="FF0000"/>
              </w:rPr>
              <w:t>保证金数额：</w:t>
            </w:r>
            <w:r>
              <w:rPr>
                <w:rStyle w:val="18"/>
                <w:rFonts w:hint="eastAsia" w:ascii="宋体" w:hAnsi="宋体"/>
                <w:b w:val="0"/>
                <w:color w:val="FF0000"/>
                <w:lang w:val="en-US" w:eastAsia="zh-CN"/>
              </w:rPr>
              <w:t>人民币玖仟元整</w:t>
            </w:r>
          </w:p>
        </w:tc>
      </w:tr>
      <w:tr w14:paraId="0FE5945E">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40" w:hRule="atLeast"/>
        </w:trPr>
        <w:tc>
          <w:tcPr>
            <w:tcW w:w="1440" w:type="dxa"/>
            <w:vMerge w:val="continue"/>
            <w:tcBorders>
              <w:left w:val="single" w:color="auto" w:sz="18" w:space="0"/>
              <w:right w:val="double" w:color="auto" w:sz="4" w:space="0"/>
            </w:tcBorders>
            <w:vAlign w:val="center"/>
          </w:tcPr>
          <w:p w14:paraId="1EE9D45A">
            <w:pPr>
              <w:spacing w:line="360" w:lineRule="auto"/>
              <w:rPr>
                <w:rStyle w:val="18"/>
                <w:rFonts w:hint="eastAsia" w:ascii="宋体" w:hAnsi="宋体"/>
                <w:b w:val="0"/>
                <w:color w:val="000000"/>
              </w:rPr>
            </w:pPr>
          </w:p>
        </w:tc>
        <w:tc>
          <w:tcPr>
            <w:tcW w:w="8280" w:type="dxa"/>
            <w:tcBorders>
              <w:top w:val="double" w:color="auto" w:sz="4" w:space="0"/>
              <w:left w:val="double" w:color="auto" w:sz="4" w:space="0"/>
              <w:bottom w:val="double" w:color="auto" w:sz="4" w:space="0"/>
              <w:right w:val="single" w:color="auto" w:sz="18" w:space="0"/>
            </w:tcBorders>
            <w:vAlign w:val="center"/>
          </w:tcPr>
          <w:p w14:paraId="5B44DD85">
            <w:pPr>
              <w:spacing w:line="360" w:lineRule="auto"/>
              <w:rPr>
                <w:rStyle w:val="18"/>
                <w:rFonts w:hint="eastAsia" w:ascii="宋体" w:hAnsi="宋体"/>
                <w:b w:val="0"/>
                <w:bCs w:val="0"/>
              </w:rPr>
            </w:pPr>
            <w:r>
              <w:rPr>
                <w:rStyle w:val="18"/>
                <w:rFonts w:hint="eastAsia" w:ascii="宋体" w:hAnsi="宋体"/>
                <w:b w:val="0"/>
              </w:rPr>
              <w:t>保证金说明：保证金说明：</w:t>
            </w:r>
            <w:r>
              <w:rPr>
                <w:rFonts w:hint="eastAsia"/>
              </w:rPr>
              <w:t>【1】</w:t>
            </w:r>
            <w:r>
              <w:rPr>
                <w:rFonts w:hint="eastAsia" w:ascii="宋体" w:hAnsi="宋体"/>
                <w:b/>
                <w:bCs/>
                <w:color w:val="000000" w:themeColor="text1"/>
                <w14:textFill>
                  <w14:solidFill>
                    <w14:schemeClr w14:val="tx1"/>
                  </w14:solidFill>
                </w14:textFill>
              </w:rPr>
              <w:t>投标保证递交：</w:t>
            </w:r>
            <w:r>
              <w:rPr>
                <w:rFonts w:hint="eastAsia" w:ascii="宋体" w:hAnsi="宋体"/>
                <w:b/>
                <w:bCs/>
                <w:color w:val="FF0000"/>
                <w:lang w:val="en-US" w:eastAsia="zh-CN"/>
              </w:rPr>
              <w:t>投标方</w:t>
            </w:r>
            <w:r>
              <w:rPr>
                <w:rFonts w:hint="eastAsia" w:ascii="宋体" w:hAnsi="宋体"/>
                <w:b/>
                <w:bCs/>
                <w:color w:val="FF0000"/>
              </w:rPr>
              <w:t>在</w:t>
            </w:r>
            <w:r>
              <w:rPr>
                <w:rFonts w:hint="eastAsia" w:ascii="宋体" w:hAnsi="宋体"/>
                <w:b/>
                <w:bCs/>
                <w:color w:val="FF0000"/>
                <w:lang w:val="en-US" w:eastAsia="zh-CN"/>
              </w:rPr>
              <w:t>报名成功后两天内</w:t>
            </w:r>
            <w:r>
              <w:rPr>
                <w:rFonts w:hint="eastAsia" w:ascii="宋体" w:hAnsi="宋体"/>
                <w:b/>
                <w:bCs/>
                <w:color w:val="FF0000"/>
              </w:rPr>
              <w:t>转账到公司账户</w:t>
            </w:r>
            <w:r>
              <w:rPr>
                <w:rFonts w:hint="eastAsia" w:ascii="宋体" w:hAnsi="宋体"/>
                <w:b/>
                <w:bCs/>
                <w:color w:val="FF0000"/>
                <w:lang w:eastAsia="zh-CN"/>
              </w:rPr>
              <w:t>，</w:t>
            </w:r>
            <w:r>
              <w:rPr>
                <w:rFonts w:hint="eastAsia" w:ascii="宋体" w:hAnsi="宋体"/>
                <w:b/>
                <w:bCs/>
                <w:color w:val="FF0000"/>
                <w:lang w:val="en-US" w:eastAsia="zh-CN"/>
              </w:rPr>
              <w:t>投标方</w:t>
            </w:r>
            <w:r>
              <w:rPr>
                <w:rFonts w:hint="eastAsia" w:ascii="宋体" w:hAnsi="宋体"/>
                <w:b/>
                <w:bCs/>
                <w:color w:val="FF0000"/>
              </w:rPr>
              <w:t>转账</w:t>
            </w:r>
            <w:r>
              <w:rPr>
                <w:rFonts w:hint="eastAsia" w:ascii="宋体" w:hAnsi="宋体"/>
                <w:b/>
                <w:bCs/>
                <w:color w:val="FF0000"/>
                <w:lang w:val="en-US" w:eastAsia="zh-CN"/>
              </w:rPr>
              <w:t>须</w:t>
            </w:r>
            <w:r>
              <w:rPr>
                <w:rFonts w:hint="eastAsia" w:ascii="宋体" w:hAnsi="宋体"/>
                <w:b/>
                <w:bCs/>
                <w:color w:val="FF0000"/>
              </w:rPr>
              <w:t>备注清楚“工程名称+投标保证金”字样。</w:t>
            </w:r>
            <w:r>
              <w:rPr>
                <w:rFonts w:hint="eastAsia" w:ascii="宋体" w:hAnsi="宋体"/>
                <w:color w:val="FF0000"/>
              </w:rPr>
              <w:t>（单位名称：</w:t>
            </w:r>
            <w:r>
              <w:rPr>
                <w:rFonts w:hint="eastAsia" w:ascii="宋体" w:hAnsi="宋体"/>
                <w:color w:val="FF0000"/>
                <w:lang w:val="en-US" w:eastAsia="zh-CN"/>
              </w:rPr>
              <w:t>阳江市阳东温氏畜牧有限公司</w:t>
            </w:r>
            <w:r>
              <w:rPr>
                <w:rFonts w:hint="eastAsia" w:ascii="宋体" w:hAnsi="宋体"/>
                <w:color w:val="FF0000"/>
              </w:rPr>
              <w:t>；开户行：</w:t>
            </w:r>
            <w:r>
              <w:rPr>
                <w:rFonts w:hint="eastAsia" w:ascii="宋体" w:hAnsi="宋体"/>
                <w:color w:val="FF0000"/>
                <w:lang w:val="en-US" w:eastAsia="zh-CN"/>
              </w:rPr>
              <w:t>中国银行股份有限公司云浮新兴支行</w:t>
            </w:r>
            <w:r>
              <w:rPr>
                <w:rFonts w:hint="eastAsia" w:ascii="宋体" w:hAnsi="宋体"/>
                <w:color w:val="FF0000"/>
              </w:rPr>
              <w:t>；账号：</w:t>
            </w:r>
            <w:r>
              <w:rPr>
                <w:rFonts w:hint="eastAsia" w:ascii="宋体" w:hAnsi="宋体"/>
                <w:color w:val="FF0000"/>
                <w:lang w:val="en-US" w:eastAsia="zh-CN"/>
              </w:rPr>
              <w:t>641868766682</w:t>
            </w:r>
            <w:r>
              <w:rPr>
                <w:rFonts w:hint="eastAsia" w:ascii="宋体" w:hAnsi="宋体"/>
                <w:color w:val="FF0000"/>
              </w:rPr>
              <w:t>，凭票据（转账截图）投标，否则无资格投标</w:t>
            </w:r>
            <w:r>
              <w:rPr>
                <w:rFonts w:hint="eastAsia" w:ascii="宋体" w:hAnsi="宋体"/>
                <w:b/>
              </w:rPr>
              <w:t>。</w:t>
            </w:r>
            <w:r>
              <w:rPr>
                <w:rFonts w:hint="eastAsia"/>
              </w:rPr>
              <w:t>【2】</w:t>
            </w:r>
            <w:r>
              <w:rPr>
                <w:rStyle w:val="18"/>
                <w:rFonts w:hint="eastAsia" w:ascii="宋体" w:hAnsi="宋体"/>
                <w:b/>
                <w:bCs w:val="0"/>
                <w:color w:val="000000" w:themeColor="text1"/>
                <w:shd w:val="clear"/>
                <w14:textFill>
                  <w14:solidFill>
                    <w14:schemeClr w14:val="tx1"/>
                  </w14:solidFill>
                </w14:textFill>
              </w:rPr>
              <w:t>投标保证的退还：</w:t>
            </w:r>
            <w:r>
              <w:rPr>
                <w:rStyle w:val="18"/>
                <w:rFonts w:hint="eastAsia" w:ascii="宋体" w:hAnsi="宋体"/>
                <w:b/>
                <w:bCs w:val="0"/>
                <w:color w:val="FF0000"/>
                <w:shd w:val="clear"/>
                <w:lang w:val="en-US" w:eastAsia="zh-CN"/>
              </w:rPr>
              <w:t>投标方在提交投标资料时预先</w:t>
            </w:r>
            <w:r>
              <w:rPr>
                <w:rStyle w:val="18"/>
                <w:rFonts w:hint="eastAsia" w:ascii="宋体" w:hAnsi="宋体"/>
                <w:b/>
                <w:bCs w:val="0"/>
                <w:color w:val="FF0000"/>
                <w:shd w:val="clear"/>
              </w:rPr>
              <w:t>填写</w:t>
            </w:r>
            <w:r>
              <w:rPr>
                <w:rStyle w:val="18"/>
                <w:rFonts w:hint="eastAsia" w:ascii="宋体" w:hAnsi="宋体"/>
                <w:b/>
                <w:bCs w:val="0"/>
                <w:color w:val="FF0000"/>
                <w:shd w:val="clear"/>
                <w:lang w:val="en-US" w:eastAsia="zh-CN"/>
              </w:rPr>
              <w:t>好</w:t>
            </w:r>
            <w:r>
              <w:rPr>
                <w:rStyle w:val="18"/>
                <w:rFonts w:hint="eastAsia" w:ascii="宋体" w:hAnsi="宋体"/>
                <w:b/>
                <w:bCs w:val="0"/>
                <w:color w:val="FF0000"/>
                <w:shd w:val="clear"/>
              </w:rPr>
              <w:t>保证金退回申请表</w:t>
            </w:r>
            <w:r>
              <w:rPr>
                <w:rStyle w:val="18"/>
                <w:rFonts w:hint="eastAsia" w:ascii="宋体" w:hAnsi="宋体"/>
                <w:b/>
                <w:bCs w:val="0"/>
                <w:color w:val="FF0000"/>
                <w:shd w:val="clear"/>
                <w:lang w:eastAsia="zh-CN"/>
              </w:rPr>
              <w:t>（</w:t>
            </w:r>
            <w:r>
              <w:rPr>
                <w:rStyle w:val="18"/>
                <w:rFonts w:hint="eastAsia" w:ascii="宋体" w:hAnsi="宋体"/>
                <w:b/>
                <w:bCs w:val="0"/>
                <w:color w:val="FF0000"/>
                <w:shd w:val="clear"/>
                <w:lang w:val="en-US" w:eastAsia="zh-CN"/>
              </w:rPr>
              <w:t>见附件</w:t>
            </w:r>
            <w:r>
              <w:rPr>
                <w:rStyle w:val="18"/>
                <w:rFonts w:hint="eastAsia" w:ascii="宋体" w:hAnsi="宋体"/>
                <w:b/>
                <w:bCs w:val="0"/>
                <w:color w:val="FF0000"/>
                <w:shd w:val="clear"/>
                <w:lang w:eastAsia="zh-CN"/>
              </w:rPr>
              <w:t>）</w:t>
            </w:r>
            <w:r>
              <w:rPr>
                <w:rStyle w:val="18"/>
                <w:rFonts w:hint="eastAsia" w:ascii="宋体" w:hAnsi="宋体"/>
                <w:b/>
                <w:bCs w:val="0"/>
                <w:color w:val="FF0000"/>
                <w:shd w:val="clear"/>
              </w:rPr>
              <w:t>，作为附件与招标文件一并上传，方便</w:t>
            </w:r>
            <w:r>
              <w:rPr>
                <w:rStyle w:val="18"/>
                <w:rFonts w:hint="eastAsia" w:ascii="宋体" w:hAnsi="宋体"/>
                <w:b/>
                <w:bCs w:val="0"/>
                <w:color w:val="FF0000"/>
                <w:shd w:val="clear"/>
                <w:lang w:val="en-US" w:eastAsia="zh-CN"/>
              </w:rPr>
              <w:t>申请退回</w:t>
            </w:r>
            <w:r>
              <w:rPr>
                <w:rStyle w:val="18"/>
                <w:rFonts w:hint="eastAsia" w:ascii="宋体" w:hAnsi="宋体"/>
                <w:b/>
                <w:bCs w:val="0"/>
                <w:color w:val="FF0000"/>
                <w:shd w:val="clear"/>
              </w:rPr>
              <w:t>。</w:t>
            </w:r>
            <w:r>
              <w:rPr>
                <w:rStyle w:val="18"/>
                <w:rFonts w:hint="eastAsia" w:ascii="宋体" w:hAnsi="宋体"/>
                <w:b w:val="0"/>
              </w:rPr>
              <w:t>中标单位的投标保证转为履约保证金，</w:t>
            </w:r>
            <w:r>
              <w:rPr>
                <w:rFonts w:hint="eastAsia"/>
              </w:rPr>
              <w:t>未能成为中标单位的投标单位的投标保证金将于投标会结束退还（无息）</w:t>
            </w:r>
            <w:r>
              <w:rPr>
                <w:rStyle w:val="18"/>
                <w:rFonts w:hint="eastAsia" w:ascii="宋体" w:hAnsi="宋体"/>
                <w:b w:val="0"/>
              </w:rPr>
              <w:t>。</w:t>
            </w:r>
          </w:p>
        </w:tc>
      </w:tr>
      <w:tr w14:paraId="2DB27A4A">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40" w:hRule="atLeast"/>
        </w:trPr>
        <w:tc>
          <w:tcPr>
            <w:tcW w:w="1440" w:type="dxa"/>
            <w:vMerge w:val="restart"/>
            <w:vAlign w:val="center"/>
          </w:tcPr>
          <w:p w14:paraId="28C3FAD4">
            <w:pPr>
              <w:spacing w:line="360" w:lineRule="auto"/>
              <w:rPr>
                <w:rStyle w:val="18"/>
                <w:rFonts w:hint="eastAsia" w:ascii="宋体" w:hAnsi="宋体"/>
                <w:b w:val="0"/>
                <w:color w:val="000000"/>
              </w:rPr>
            </w:pPr>
            <w:r>
              <w:rPr>
                <w:rStyle w:val="18"/>
                <w:rFonts w:hint="eastAsia" w:ascii="宋体" w:hAnsi="宋体"/>
                <w:b w:val="0"/>
                <w:color w:val="000000"/>
              </w:rPr>
              <w:t>履约保证金</w:t>
            </w:r>
          </w:p>
        </w:tc>
        <w:tc>
          <w:tcPr>
            <w:tcW w:w="8280" w:type="dxa"/>
            <w:vAlign w:val="center"/>
          </w:tcPr>
          <w:p w14:paraId="3324F718">
            <w:pPr>
              <w:spacing w:line="360" w:lineRule="auto"/>
              <w:rPr>
                <w:rStyle w:val="18"/>
                <w:rFonts w:hint="eastAsia" w:ascii="宋体" w:hAnsi="宋体"/>
                <w:b w:val="0"/>
                <w:color w:val="FF0000"/>
              </w:rPr>
            </w:pPr>
            <w:r>
              <w:rPr>
                <w:rStyle w:val="18"/>
                <w:rFonts w:hint="eastAsia" w:ascii="宋体" w:hAnsi="宋体"/>
                <w:b w:val="0"/>
                <w:color w:val="FF0000"/>
              </w:rPr>
              <w:t>保证金方式：银行转帐（无息）</w:t>
            </w:r>
          </w:p>
        </w:tc>
      </w:tr>
      <w:tr w14:paraId="14C673E9">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40" w:hRule="atLeast"/>
        </w:trPr>
        <w:tc>
          <w:tcPr>
            <w:tcW w:w="1440" w:type="dxa"/>
            <w:vMerge w:val="continue"/>
            <w:vAlign w:val="center"/>
          </w:tcPr>
          <w:p w14:paraId="5881D5DC">
            <w:pPr>
              <w:spacing w:line="360" w:lineRule="auto"/>
              <w:rPr>
                <w:rStyle w:val="18"/>
                <w:rFonts w:hint="eastAsia" w:ascii="宋体" w:hAnsi="宋体"/>
                <w:b w:val="0"/>
                <w:color w:val="000000"/>
              </w:rPr>
            </w:pPr>
          </w:p>
        </w:tc>
        <w:tc>
          <w:tcPr>
            <w:tcW w:w="8280" w:type="dxa"/>
            <w:tcBorders>
              <w:bottom w:val="double" w:color="auto" w:sz="4" w:space="0"/>
            </w:tcBorders>
            <w:vAlign w:val="center"/>
          </w:tcPr>
          <w:p w14:paraId="537EA380">
            <w:pPr>
              <w:spacing w:line="360" w:lineRule="auto"/>
              <w:rPr>
                <w:rFonts w:hint="default" w:ascii="宋体" w:hAnsi="宋体"/>
                <w:color w:val="FF0000"/>
                <w:lang w:val="en-US"/>
              </w:rPr>
            </w:pPr>
            <w:r>
              <w:rPr>
                <w:rStyle w:val="18"/>
                <w:rFonts w:hint="eastAsia" w:ascii="宋体" w:hAnsi="宋体"/>
                <w:b w:val="0"/>
                <w:color w:val="FF0000"/>
              </w:rPr>
              <w:t>保证金数额：</w:t>
            </w:r>
            <w:r>
              <w:rPr>
                <w:rStyle w:val="18"/>
                <w:rFonts w:hint="eastAsia" w:ascii="宋体" w:hAnsi="宋体"/>
                <w:b w:val="0"/>
                <w:color w:val="FF0000"/>
                <w:lang w:val="en-US" w:eastAsia="zh-CN"/>
              </w:rPr>
              <w:t>人民币玖仟元整</w:t>
            </w:r>
          </w:p>
        </w:tc>
      </w:tr>
      <w:tr w14:paraId="30FC065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40" w:hRule="atLeast"/>
        </w:trPr>
        <w:tc>
          <w:tcPr>
            <w:tcW w:w="1440" w:type="dxa"/>
            <w:vMerge w:val="continue"/>
            <w:vAlign w:val="center"/>
          </w:tcPr>
          <w:p w14:paraId="3B549597">
            <w:pPr>
              <w:spacing w:line="360" w:lineRule="auto"/>
              <w:rPr>
                <w:rStyle w:val="18"/>
                <w:rFonts w:hint="eastAsia" w:ascii="宋体" w:hAnsi="宋体"/>
                <w:b w:val="0"/>
                <w:color w:val="000000"/>
              </w:rPr>
            </w:pPr>
          </w:p>
        </w:tc>
        <w:tc>
          <w:tcPr>
            <w:tcW w:w="8280" w:type="dxa"/>
            <w:tcBorders>
              <w:bottom w:val="double" w:color="auto" w:sz="4" w:space="0"/>
            </w:tcBorders>
            <w:vAlign w:val="center"/>
          </w:tcPr>
          <w:p w14:paraId="01E0AA8A">
            <w:pPr>
              <w:spacing w:line="360" w:lineRule="auto"/>
              <w:rPr>
                <w:rStyle w:val="18"/>
                <w:rFonts w:hint="eastAsia" w:ascii="宋体" w:hAnsi="宋体"/>
                <w:b w:val="0"/>
              </w:rPr>
            </w:pPr>
            <w:r>
              <w:rPr>
                <w:rStyle w:val="18"/>
                <w:rFonts w:hint="eastAsia" w:ascii="宋体" w:hAnsi="宋体"/>
                <w:b w:val="0"/>
              </w:rPr>
              <w:t>保证金说明：</w:t>
            </w:r>
            <w:r>
              <w:rPr>
                <w:rFonts w:hint="eastAsia" w:ascii="宋体" w:hAnsi="宋体"/>
              </w:rPr>
              <w:t>履约过程中出现与合同要求不符的质量、安全等事故或与各种承诺内容不符事件的，建设单位将有权从履约保证中扣罚相应或全部经济额度。</w:t>
            </w:r>
          </w:p>
        </w:tc>
      </w:tr>
      <w:tr w14:paraId="411930E0">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40" w:hRule="atLeast"/>
        </w:trPr>
        <w:tc>
          <w:tcPr>
            <w:tcW w:w="1440" w:type="dxa"/>
            <w:vAlign w:val="center"/>
          </w:tcPr>
          <w:p w14:paraId="239964B1">
            <w:pPr>
              <w:spacing w:line="360" w:lineRule="auto"/>
              <w:rPr>
                <w:rStyle w:val="18"/>
                <w:rFonts w:hint="eastAsia" w:ascii="宋体" w:hAnsi="宋体"/>
                <w:b w:val="0"/>
                <w:color w:val="000000"/>
              </w:rPr>
            </w:pPr>
            <w:r>
              <w:rPr>
                <w:rStyle w:val="18"/>
                <w:rFonts w:hint="eastAsia" w:ascii="宋体" w:hAnsi="宋体"/>
                <w:b w:val="0"/>
                <w:color w:val="000000"/>
              </w:rPr>
              <w:t>投标资格</w:t>
            </w:r>
          </w:p>
        </w:tc>
        <w:tc>
          <w:tcPr>
            <w:tcW w:w="8280" w:type="dxa"/>
            <w:vAlign w:val="center"/>
          </w:tcPr>
          <w:p w14:paraId="490816B7">
            <w:pPr>
              <w:spacing w:line="360" w:lineRule="auto"/>
              <w:rPr>
                <w:rStyle w:val="18"/>
                <w:rFonts w:hint="eastAsia" w:ascii="宋体" w:hAnsi="宋体"/>
                <w:b w:val="0"/>
                <w:color w:val="FF0000"/>
              </w:rPr>
            </w:pPr>
            <w:r>
              <w:rPr>
                <w:rStyle w:val="18"/>
                <w:rFonts w:hint="eastAsia"/>
                <w:color w:val="FF0000"/>
              </w:rPr>
              <w:t>获得邀请并在</w:t>
            </w:r>
            <w:r>
              <w:rPr>
                <w:rStyle w:val="18"/>
                <w:rFonts w:hint="eastAsia"/>
                <w:color w:val="FF0000"/>
                <w:lang w:eastAsia="zh-CN"/>
              </w:rPr>
              <w:t>粤西</w:t>
            </w:r>
            <w:r>
              <w:rPr>
                <w:rStyle w:val="18"/>
                <w:rFonts w:hint="eastAsia"/>
                <w:color w:val="FF0000"/>
              </w:rPr>
              <w:t>养猪承接过工程任务，且考核良好的承包人。</w:t>
            </w:r>
          </w:p>
        </w:tc>
      </w:tr>
      <w:tr w14:paraId="2012650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370" w:hRule="atLeast"/>
        </w:trPr>
        <w:tc>
          <w:tcPr>
            <w:tcW w:w="1440" w:type="dxa"/>
            <w:vAlign w:val="center"/>
          </w:tcPr>
          <w:p w14:paraId="4FF1F81D">
            <w:pPr>
              <w:spacing w:line="360" w:lineRule="auto"/>
              <w:rPr>
                <w:rStyle w:val="18"/>
                <w:rFonts w:hint="eastAsia" w:ascii="宋体" w:hAnsi="宋体"/>
                <w:b w:val="0"/>
                <w:color w:val="000000"/>
              </w:rPr>
            </w:pPr>
            <w:r>
              <w:rPr>
                <w:rStyle w:val="18"/>
                <w:rFonts w:hint="eastAsia" w:ascii="宋体" w:hAnsi="宋体"/>
                <w:b w:val="0"/>
                <w:color w:val="000000"/>
              </w:rPr>
              <w:t>入围方式</w:t>
            </w:r>
          </w:p>
        </w:tc>
        <w:tc>
          <w:tcPr>
            <w:tcW w:w="8280" w:type="dxa"/>
            <w:vAlign w:val="center"/>
          </w:tcPr>
          <w:p w14:paraId="480ADFD3">
            <w:pPr>
              <w:spacing w:line="360" w:lineRule="auto"/>
              <w:rPr>
                <w:rStyle w:val="18"/>
                <w:rFonts w:hint="eastAsia" w:ascii="宋体" w:hAnsi="宋体"/>
                <w:b w:val="0"/>
                <w:bCs w:val="0"/>
                <w:color w:val="000000"/>
                <w:szCs w:val="21"/>
              </w:rPr>
            </w:pPr>
            <w:r>
              <w:rPr>
                <w:rFonts w:hint="eastAsia" w:ascii="宋体" w:hAnsi="宋体"/>
                <w:szCs w:val="21"/>
              </w:rPr>
              <w:t>邀请通过资格预审的单位参加投标。</w:t>
            </w:r>
          </w:p>
        </w:tc>
      </w:tr>
      <w:tr w14:paraId="0CC23D0B">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32" w:hRule="atLeast"/>
        </w:trPr>
        <w:tc>
          <w:tcPr>
            <w:tcW w:w="1440" w:type="dxa"/>
            <w:vAlign w:val="center"/>
          </w:tcPr>
          <w:p w14:paraId="2482CE3B">
            <w:pPr>
              <w:spacing w:line="360" w:lineRule="auto"/>
              <w:rPr>
                <w:rStyle w:val="18"/>
                <w:rFonts w:hint="eastAsia" w:ascii="宋体" w:hAnsi="宋体"/>
                <w:b w:val="0"/>
                <w:color w:val="000000"/>
              </w:rPr>
            </w:pPr>
            <w:r>
              <w:rPr>
                <w:rStyle w:val="18"/>
                <w:rFonts w:hint="eastAsia" w:ascii="宋体" w:hAnsi="宋体"/>
                <w:b w:val="0"/>
                <w:color w:val="000000"/>
              </w:rPr>
              <w:t>评标办法</w:t>
            </w:r>
          </w:p>
        </w:tc>
        <w:tc>
          <w:tcPr>
            <w:tcW w:w="8280" w:type="dxa"/>
            <w:vAlign w:val="center"/>
          </w:tcPr>
          <w:p w14:paraId="17BCFB61">
            <w:pPr>
              <w:spacing w:line="360" w:lineRule="auto"/>
              <w:rPr>
                <w:rStyle w:val="18"/>
                <w:rFonts w:hint="eastAsia" w:ascii="宋体" w:hAnsi="宋体"/>
                <w:b w:val="0"/>
                <w:color w:val="000000"/>
                <w:szCs w:val="21"/>
              </w:rPr>
            </w:pPr>
            <w:r>
              <w:rPr>
                <w:rStyle w:val="18"/>
                <w:rFonts w:hint="eastAsia" w:ascii="宋体" w:hAnsi="宋体"/>
                <w:b w:val="0"/>
                <w:color w:val="000000"/>
                <w:szCs w:val="21"/>
                <w:lang w:val="en-US" w:eastAsia="zh-CN"/>
              </w:rPr>
              <w:t>最低价</w:t>
            </w:r>
            <w:r>
              <w:rPr>
                <w:rStyle w:val="18"/>
                <w:rFonts w:hint="eastAsia" w:ascii="宋体" w:hAnsi="宋体"/>
                <w:b w:val="0"/>
                <w:color w:val="000000"/>
                <w:szCs w:val="21"/>
              </w:rPr>
              <w:t>评标法。</w:t>
            </w:r>
          </w:p>
        </w:tc>
      </w:tr>
      <w:tr w14:paraId="6729734B">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891" w:hRule="atLeast"/>
        </w:trPr>
        <w:tc>
          <w:tcPr>
            <w:tcW w:w="1440" w:type="dxa"/>
            <w:vAlign w:val="center"/>
          </w:tcPr>
          <w:p w14:paraId="45849CD3">
            <w:pPr>
              <w:spacing w:line="360" w:lineRule="auto"/>
              <w:rPr>
                <w:rStyle w:val="18"/>
                <w:rFonts w:hint="eastAsia" w:ascii="宋体" w:hAnsi="宋体"/>
                <w:b w:val="0"/>
                <w:color w:val="000000"/>
              </w:rPr>
            </w:pPr>
            <w:r>
              <w:rPr>
                <w:rStyle w:val="18"/>
                <w:rFonts w:hint="eastAsia" w:ascii="宋体" w:hAnsi="宋体"/>
                <w:b w:val="0"/>
                <w:color w:val="000000"/>
              </w:rPr>
              <w:t>投标文件组成</w:t>
            </w:r>
          </w:p>
        </w:tc>
        <w:tc>
          <w:tcPr>
            <w:tcW w:w="8280" w:type="dxa"/>
          </w:tcPr>
          <w:p w14:paraId="079C62DE">
            <w:pPr>
              <w:spacing w:line="360" w:lineRule="auto"/>
              <w:rPr>
                <w:rStyle w:val="18"/>
                <w:rFonts w:hint="eastAsia" w:ascii="宋体"/>
                <w:b w:val="0"/>
                <w:szCs w:val="32"/>
              </w:rPr>
            </w:pPr>
            <w:r>
              <w:rPr>
                <w:rStyle w:val="18"/>
                <w:rFonts w:hint="eastAsia" w:ascii="宋体"/>
                <w:bCs w:val="0"/>
                <w:szCs w:val="32"/>
              </w:rPr>
              <w:t>【1】投标函件</w:t>
            </w:r>
            <w:r>
              <w:rPr>
                <w:rStyle w:val="18"/>
                <w:rFonts w:hint="eastAsia" w:ascii="宋体"/>
                <w:bCs w:val="0"/>
                <w:color w:val="FF0000"/>
                <w:szCs w:val="32"/>
              </w:rPr>
              <w:t>：</w:t>
            </w:r>
            <w:r>
              <w:rPr>
                <w:rStyle w:val="18"/>
                <w:rFonts w:hint="eastAsia" w:ascii="宋体"/>
                <w:b w:val="0"/>
                <w:color w:val="FF0000"/>
                <w:szCs w:val="32"/>
              </w:rPr>
              <w:t>包括营业执照（复印件）、企业资质（复印件）、项目经理资质（复印件）、法人授权证明（原件）、投标承诺书及中标承诺书、主要岗位人员名单及证件（复印件）等，所有函件都必须加盖投标单位法人公章；技术标书按投标函件归类。</w:t>
            </w:r>
          </w:p>
          <w:p w14:paraId="41220830">
            <w:pPr>
              <w:spacing w:line="360" w:lineRule="auto"/>
              <w:rPr>
                <w:rStyle w:val="18"/>
                <w:rFonts w:hint="eastAsia" w:ascii="宋体"/>
                <w:bCs w:val="0"/>
                <w:szCs w:val="32"/>
              </w:rPr>
            </w:pPr>
            <w:r>
              <w:rPr>
                <w:rStyle w:val="18"/>
                <w:rFonts w:hint="eastAsia" w:ascii="宋体"/>
                <w:bCs w:val="0"/>
                <w:szCs w:val="32"/>
              </w:rPr>
              <w:t>【2】经济标书：</w:t>
            </w:r>
            <w:r>
              <w:rPr>
                <w:rStyle w:val="18"/>
                <w:rFonts w:hint="eastAsia" w:ascii="宋体"/>
                <w:b w:val="0"/>
                <w:szCs w:val="32"/>
              </w:rPr>
              <w:t>包括工程量清单预算书（有签名或盖章），要求必须清晰反映出各分项工程量、综合单价，若投标单位预算书仅有工程总量或总价，则按废标处理。</w:t>
            </w:r>
            <w:r>
              <w:rPr>
                <w:rStyle w:val="18"/>
                <w:rFonts w:hint="eastAsia" w:ascii="宋体"/>
                <w:bCs w:val="0"/>
                <w:szCs w:val="32"/>
              </w:rPr>
              <w:t>工程投标报价单必须由投标单位预选加盖法人公章或本人签名，投标人为现场填写，不得预先填写后加入本项封函中。</w:t>
            </w:r>
          </w:p>
          <w:p w14:paraId="3937C7F6">
            <w:pPr>
              <w:spacing w:line="360" w:lineRule="auto"/>
              <w:rPr>
                <w:rFonts w:hint="eastAsia" w:ascii="宋体" w:hAnsi="宋体"/>
              </w:rPr>
            </w:pPr>
            <w:r>
              <w:rPr>
                <w:rStyle w:val="18"/>
                <w:rFonts w:hint="eastAsia" w:ascii="宋体"/>
                <w:bCs w:val="0"/>
                <w:szCs w:val="32"/>
              </w:rPr>
              <w:t>【3】投标保证金。投标保证金作为投标文件的一部分，不按前附表规定的金额提交投标保证的投标单位将废除投标资格，其投标文件作废。</w:t>
            </w:r>
            <w:r>
              <w:rPr>
                <w:rStyle w:val="18"/>
                <w:rFonts w:hint="eastAsia" w:ascii="宋体"/>
                <w:b w:val="0"/>
                <w:bCs w:val="0"/>
                <w:szCs w:val="32"/>
              </w:rPr>
              <w:t>中标单位的投标保证金直接转为履约保证金，未中标的投标单位保证金</w:t>
            </w:r>
            <w:r>
              <w:rPr>
                <w:rStyle w:val="18"/>
                <w:rFonts w:hint="eastAsia" w:ascii="宋体"/>
                <w:b w:val="0"/>
                <w:bCs w:val="0"/>
                <w:szCs w:val="32"/>
                <w:lang w:val="en-US" w:eastAsia="zh-CN"/>
              </w:rPr>
              <w:t>按流程</w:t>
            </w:r>
            <w:r>
              <w:rPr>
                <w:rStyle w:val="18"/>
                <w:rFonts w:hint="eastAsia" w:ascii="宋体"/>
                <w:b w:val="0"/>
                <w:bCs w:val="0"/>
                <w:szCs w:val="32"/>
              </w:rPr>
              <w:t>退还。</w:t>
            </w:r>
          </w:p>
        </w:tc>
      </w:tr>
      <w:tr w14:paraId="2AF1AA71">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72" w:hRule="atLeast"/>
        </w:trPr>
        <w:tc>
          <w:tcPr>
            <w:tcW w:w="1440" w:type="dxa"/>
            <w:vAlign w:val="center"/>
          </w:tcPr>
          <w:p w14:paraId="439AD610">
            <w:pPr>
              <w:spacing w:line="360" w:lineRule="auto"/>
              <w:rPr>
                <w:rStyle w:val="18"/>
                <w:rFonts w:hint="eastAsia" w:ascii="宋体" w:hAnsi="宋体"/>
                <w:b w:val="0"/>
                <w:color w:val="000000"/>
              </w:rPr>
            </w:pPr>
            <w:r>
              <w:rPr>
                <w:rStyle w:val="18"/>
                <w:rFonts w:hint="eastAsia" w:ascii="宋体" w:hAnsi="宋体"/>
                <w:b w:val="0"/>
                <w:color w:val="000000"/>
              </w:rPr>
              <w:t>其他</w:t>
            </w:r>
          </w:p>
        </w:tc>
        <w:tc>
          <w:tcPr>
            <w:tcW w:w="8280" w:type="dxa"/>
          </w:tcPr>
          <w:p w14:paraId="0064A084">
            <w:pPr>
              <w:spacing w:line="360" w:lineRule="auto"/>
              <w:rPr>
                <w:rStyle w:val="18"/>
                <w:rFonts w:hint="eastAsia" w:ascii="宋体"/>
                <w:bCs w:val="0"/>
                <w:szCs w:val="32"/>
              </w:rPr>
            </w:pPr>
            <w:r>
              <w:rPr>
                <w:rStyle w:val="18"/>
                <w:rFonts w:hint="eastAsia" w:ascii="宋体"/>
                <w:bCs w:val="0"/>
                <w:szCs w:val="32"/>
              </w:rPr>
              <w:t>签订合同后，期间不允许变更合同中乙方单位名称，直至合同履行完毕</w:t>
            </w:r>
          </w:p>
        </w:tc>
      </w:tr>
    </w:tbl>
    <w:p w14:paraId="0E5F457A">
      <w:pPr>
        <w:spacing w:line="360" w:lineRule="auto"/>
        <w:jc w:val="center"/>
        <w:rPr>
          <w:rFonts w:hint="eastAsia" w:eastAsia="黑体"/>
          <w:b/>
          <w:bCs/>
          <w:sz w:val="28"/>
        </w:rPr>
      </w:pPr>
      <w:r>
        <w:rPr>
          <w:rFonts w:hint="eastAsia" w:eastAsia="黑体"/>
          <w:b/>
          <w:bCs/>
          <w:sz w:val="28"/>
        </w:rPr>
        <w:t>一、总则</w:t>
      </w:r>
    </w:p>
    <w:p w14:paraId="310A268E">
      <w:pPr>
        <w:spacing w:line="360" w:lineRule="auto"/>
        <w:rPr>
          <w:b/>
          <w:bCs/>
        </w:rPr>
      </w:pPr>
      <w:r>
        <w:rPr>
          <w:rFonts w:hint="eastAsia"/>
          <w:b/>
          <w:bCs/>
        </w:rPr>
        <w:t>1.工程说明：</w:t>
      </w:r>
    </w:p>
    <w:p w14:paraId="6B4E8E58">
      <w:pPr>
        <w:spacing w:line="360" w:lineRule="auto"/>
        <w:ind w:firstLine="420" w:firstLineChars="200"/>
      </w:pPr>
      <w:r>
        <w:rPr>
          <w:rFonts w:hint="eastAsia"/>
        </w:rPr>
        <w:t>1.1 工程的说明见投标须知前附表（以下称“前附表”）第1项所述。</w:t>
      </w:r>
    </w:p>
    <w:p w14:paraId="69969373">
      <w:pPr>
        <w:spacing w:line="360" w:lineRule="auto"/>
        <w:ind w:firstLine="420" w:firstLineChars="200"/>
        <w:rPr>
          <w:rFonts w:hint="eastAsia"/>
        </w:rPr>
      </w:pPr>
      <w:r>
        <w:rPr>
          <w:rFonts w:hint="eastAsia"/>
        </w:rPr>
        <w:t>1.2上述工程按照《工程建设施工招标管理办法》，由我公司自行组织招标，现通过招标来择优选定施工单位。</w:t>
      </w:r>
    </w:p>
    <w:p w14:paraId="5DD39584">
      <w:pPr>
        <w:spacing w:line="420" w:lineRule="atLeast"/>
        <w:ind w:firstLine="420" w:firstLineChars="200"/>
        <w:rPr>
          <w:rFonts w:hint="eastAsia" w:ascii="宋体" w:hAnsi="宋体"/>
          <w:color w:val="FF0000"/>
          <w:szCs w:val="21"/>
        </w:rPr>
      </w:pPr>
      <w:r>
        <w:rPr>
          <w:rFonts w:hint="eastAsia"/>
        </w:rPr>
        <w:t>1.3 本文件中所指“投标方”系投标单位或被法人单位授权参与投标的个人，</w:t>
      </w:r>
      <w:r>
        <w:rPr>
          <w:rFonts w:hint="eastAsia" w:ascii="宋体" w:hAnsi="宋体"/>
          <w:color w:val="FF0000"/>
          <w:szCs w:val="21"/>
        </w:rPr>
        <w:t>“招标方”是组织本次招标的招标机构“</w:t>
      </w:r>
      <w:r>
        <w:rPr>
          <w:rFonts w:hint="eastAsia"/>
          <w:b/>
          <w:bCs/>
          <w:color w:val="FF0000"/>
          <w:u w:val="single"/>
          <w:lang w:val="en-US" w:eastAsia="zh-CN"/>
        </w:rPr>
        <w:t>阳江市阳东温氏畜牧有限公司</w:t>
      </w:r>
      <w:r>
        <w:rPr>
          <w:rFonts w:hint="eastAsia" w:ascii="宋体" w:hAnsi="宋体"/>
          <w:color w:val="FF0000"/>
          <w:szCs w:val="21"/>
        </w:rPr>
        <w:t>” 。</w:t>
      </w:r>
    </w:p>
    <w:p w14:paraId="3E44A7C2">
      <w:pPr>
        <w:spacing w:line="360" w:lineRule="auto"/>
        <w:rPr>
          <w:b/>
          <w:bCs/>
        </w:rPr>
      </w:pPr>
      <w:r>
        <w:rPr>
          <w:rFonts w:hint="eastAsia"/>
          <w:b/>
          <w:bCs/>
        </w:rPr>
        <w:t>2.建设资金：</w:t>
      </w:r>
    </w:p>
    <w:p w14:paraId="23F5B6C5">
      <w:pPr>
        <w:spacing w:line="360" w:lineRule="auto"/>
        <w:ind w:firstLine="420" w:firstLineChars="200"/>
        <w:rPr>
          <w:rFonts w:ascii="宋体"/>
        </w:rPr>
      </w:pPr>
      <w:r>
        <w:rPr>
          <w:rFonts w:hint="eastAsia" w:ascii="宋体"/>
          <w:color w:val="000000"/>
        </w:rPr>
        <w:t>建设资金来源由建设单位自筹。</w:t>
      </w:r>
    </w:p>
    <w:p w14:paraId="0F20AEB0">
      <w:pPr>
        <w:spacing w:line="360" w:lineRule="auto"/>
        <w:rPr>
          <w:b/>
          <w:bCs/>
        </w:rPr>
      </w:pPr>
      <w:r>
        <w:rPr>
          <w:rFonts w:hint="eastAsia"/>
          <w:b/>
          <w:bCs/>
        </w:rPr>
        <w:t>3.资质与合格条件的要求：</w:t>
      </w:r>
    </w:p>
    <w:p w14:paraId="6B02C1D8">
      <w:pPr>
        <w:spacing w:line="360" w:lineRule="auto"/>
        <w:ind w:firstLine="420" w:firstLineChars="200"/>
      </w:pPr>
      <w:r>
        <w:rPr>
          <w:rFonts w:hint="eastAsia"/>
        </w:rPr>
        <w:t>3.1本次招标实施邀请招标，只有获得正式招标文件的单位才具备合格的投标条件。</w:t>
      </w:r>
    </w:p>
    <w:p w14:paraId="7A4C8B6D">
      <w:pPr>
        <w:spacing w:line="360" w:lineRule="auto"/>
        <w:rPr>
          <w:rFonts w:hint="eastAsia"/>
          <w:b/>
          <w:bCs/>
        </w:rPr>
      </w:pPr>
      <w:r>
        <w:rPr>
          <w:rFonts w:hint="eastAsia"/>
          <w:b/>
          <w:bCs/>
        </w:rPr>
        <w:t>4.招标原则与方式：</w:t>
      </w:r>
    </w:p>
    <w:p w14:paraId="74674F40">
      <w:pPr>
        <w:spacing w:line="360" w:lineRule="auto"/>
        <w:ind w:firstLine="420" w:firstLineChars="200"/>
        <w:rPr>
          <w:rFonts w:hint="eastAsia"/>
        </w:rPr>
      </w:pPr>
      <w:r>
        <w:rPr>
          <w:rFonts w:hint="eastAsia"/>
        </w:rPr>
        <w:t>本工程按照《中华人民共和国招投标法》、《房屋建筑和市政基础设施工程施工招标投标</w:t>
      </w:r>
      <w:r>
        <w:rPr>
          <w:rFonts w:hint="eastAsia"/>
          <w:spacing w:val="20"/>
        </w:rPr>
        <w:t>管理</w:t>
      </w:r>
      <w:r>
        <w:rPr>
          <w:rFonts w:hint="eastAsia"/>
        </w:rPr>
        <w:t>办法》的有关规定，将按照“公开、公平、</w:t>
      </w:r>
      <w:r>
        <w:rPr>
          <w:rFonts w:hint="eastAsia"/>
          <w:spacing w:val="20"/>
        </w:rPr>
        <w:t>公正</w:t>
      </w:r>
      <w:r>
        <w:rPr>
          <w:rFonts w:hint="eastAsia"/>
        </w:rPr>
        <w:t>”和“诚信”的原则</w:t>
      </w:r>
      <w:r>
        <w:rPr>
          <w:rFonts w:hint="eastAsia"/>
          <w:spacing w:val="20"/>
        </w:rPr>
        <w:t>采取</w:t>
      </w:r>
      <w:r>
        <w:rPr>
          <w:rFonts w:hint="eastAsia"/>
        </w:rPr>
        <w:t>邀请招标的方式由建设单位自行组织招投标。</w:t>
      </w:r>
    </w:p>
    <w:p w14:paraId="7BCA5575">
      <w:pPr>
        <w:spacing w:line="360" w:lineRule="auto"/>
        <w:rPr>
          <w:b/>
          <w:bCs/>
        </w:rPr>
      </w:pPr>
      <w:r>
        <w:rPr>
          <w:rFonts w:hint="eastAsia"/>
          <w:b/>
          <w:bCs/>
        </w:rPr>
        <w:t>5.投标费用：</w:t>
      </w:r>
    </w:p>
    <w:p w14:paraId="1BEDB606">
      <w:pPr>
        <w:spacing w:line="360" w:lineRule="auto"/>
        <w:ind w:firstLine="420" w:firstLineChars="200"/>
      </w:pPr>
      <w:r>
        <w:rPr>
          <w:rFonts w:hint="eastAsia"/>
        </w:rPr>
        <w:t>投标单位应承担其编制投标文件与递交投标文件所涉及的一切费用。不管投标结果如何，招标单位对上述费用不负任何责任。</w:t>
      </w:r>
    </w:p>
    <w:p w14:paraId="2910D370">
      <w:pPr>
        <w:spacing w:line="360" w:lineRule="auto"/>
        <w:rPr>
          <w:rFonts w:hint="eastAsia"/>
          <w:b/>
        </w:rPr>
      </w:pPr>
      <w:r>
        <w:rPr>
          <w:rFonts w:hint="eastAsia"/>
          <w:b/>
        </w:rPr>
        <w:t>6.监理制度：</w:t>
      </w:r>
    </w:p>
    <w:p w14:paraId="31D4EA43">
      <w:pPr>
        <w:spacing w:line="360" w:lineRule="auto"/>
        <w:ind w:firstLine="420" w:firstLineChars="200"/>
        <w:rPr>
          <w:rFonts w:hint="eastAsia"/>
        </w:rPr>
      </w:pPr>
      <w:r>
        <w:rPr>
          <w:rFonts w:hint="eastAsia"/>
        </w:rPr>
        <w:t>本招标工程施工过程中 不实行 建设工程监理制度，由 建设单位工地代表 进行现场管理。</w:t>
      </w:r>
    </w:p>
    <w:p w14:paraId="0679A43E">
      <w:pPr>
        <w:spacing w:line="360" w:lineRule="auto"/>
        <w:rPr>
          <w:rFonts w:hint="eastAsia"/>
          <w:b/>
          <w:bCs/>
        </w:rPr>
      </w:pPr>
      <w:r>
        <w:rPr>
          <w:rFonts w:hint="eastAsia"/>
          <w:b/>
          <w:bCs/>
        </w:rPr>
        <w:t>7.投标保证金：</w:t>
      </w:r>
    </w:p>
    <w:p w14:paraId="61315269">
      <w:pPr>
        <w:spacing w:line="360" w:lineRule="auto"/>
        <w:ind w:firstLine="420" w:firstLineChars="200"/>
        <w:rPr>
          <w:rFonts w:hint="eastAsia"/>
        </w:rPr>
      </w:pPr>
      <w:r>
        <w:rPr>
          <w:rFonts w:hint="eastAsia"/>
        </w:rPr>
        <w:t>7.1  投标单位须按照前附表所述投标保证金方式提供不少于前附表所述数额的投标保证金，此投标保证金是投标文件的组成部分。</w:t>
      </w:r>
    </w:p>
    <w:p w14:paraId="192DE14B">
      <w:pPr>
        <w:spacing w:line="360" w:lineRule="auto"/>
        <w:rPr>
          <w:rFonts w:hint="eastAsia"/>
        </w:rPr>
      </w:pPr>
      <w:r>
        <w:rPr>
          <w:rFonts w:hint="eastAsia"/>
        </w:rPr>
        <w:t>    7.2  投标保证金必须在投标会召开时现场</w:t>
      </w:r>
      <w:r>
        <w:rPr>
          <w:rFonts w:hint="eastAsia"/>
          <w:spacing w:val="20"/>
        </w:rPr>
        <w:t>递交</w:t>
      </w:r>
      <w:r>
        <w:rPr>
          <w:rFonts w:hint="eastAsia"/>
        </w:rPr>
        <w:t>现金（无息）至招标单位，无投标保证金或投标保证金</w:t>
      </w:r>
      <w:r>
        <w:rPr>
          <w:rFonts w:hint="eastAsia"/>
          <w:spacing w:val="20"/>
        </w:rPr>
        <w:t>不能</w:t>
      </w:r>
      <w:r>
        <w:rPr>
          <w:rFonts w:hint="eastAsia"/>
        </w:rPr>
        <w:t>满足前附表中</w:t>
      </w:r>
      <w:r>
        <w:rPr>
          <w:rFonts w:hint="eastAsia"/>
          <w:spacing w:val="20"/>
        </w:rPr>
        <w:t>所述</w:t>
      </w:r>
      <w:r>
        <w:rPr>
          <w:rFonts w:hint="eastAsia"/>
        </w:rPr>
        <w:t>要求的单位，招标单位将视为不响应招标文件而拒绝。</w:t>
      </w:r>
    </w:p>
    <w:p w14:paraId="51CF8559">
      <w:pPr>
        <w:spacing w:line="360" w:lineRule="auto"/>
        <w:ind w:firstLine="420" w:firstLineChars="200"/>
        <w:rPr>
          <w:rFonts w:hint="eastAsia"/>
        </w:rPr>
      </w:pPr>
      <w:r>
        <w:rPr>
          <w:rFonts w:hint="eastAsia"/>
        </w:rPr>
        <w:t>7.3  未能成为中标候选单位的</w:t>
      </w:r>
      <w:r>
        <w:rPr>
          <w:rFonts w:hint="eastAsia"/>
          <w:spacing w:val="20"/>
        </w:rPr>
        <w:t>投标</w:t>
      </w:r>
      <w:r>
        <w:rPr>
          <w:rFonts w:hint="eastAsia"/>
        </w:rPr>
        <w:t>单位的投标保证金将于投标会结束后现场退还；</w:t>
      </w:r>
      <w:r>
        <w:rPr>
          <w:rFonts w:hint="eastAsia"/>
          <w:spacing w:val="20"/>
        </w:rPr>
        <w:t>中标</w:t>
      </w:r>
      <w:r>
        <w:rPr>
          <w:rFonts w:hint="eastAsia"/>
        </w:rPr>
        <w:t>单位的投标保证金将于</w:t>
      </w:r>
      <w:r>
        <w:rPr>
          <w:rFonts w:hint="eastAsia"/>
          <w:spacing w:val="20"/>
        </w:rPr>
        <w:t>签订</w:t>
      </w:r>
      <w:r>
        <w:rPr>
          <w:rFonts w:hint="eastAsia"/>
        </w:rPr>
        <w:t>施工合同并提交履约保证后转为履约保证金。候选单位的保证金在合同签订后3个工作日内无息退还。</w:t>
      </w:r>
    </w:p>
    <w:p w14:paraId="53F83536">
      <w:pPr>
        <w:spacing w:line="360" w:lineRule="auto"/>
        <w:ind w:firstLine="420" w:firstLineChars="200"/>
        <w:rPr>
          <w:rFonts w:hint="eastAsia"/>
        </w:rPr>
      </w:pPr>
      <w:r>
        <w:rPr>
          <w:rFonts w:hint="eastAsia"/>
        </w:rPr>
        <w:t>7.4无论投标保证金来源如何，招标单位都只会向投标单位退还投标保证金。</w:t>
      </w:r>
    </w:p>
    <w:p w14:paraId="5888F709">
      <w:pPr>
        <w:spacing w:line="360" w:lineRule="auto"/>
        <w:rPr>
          <w:rFonts w:hint="eastAsia"/>
        </w:rPr>
      </w:pPr>
      <w:r>
        <w:rPr>
          <w:rFonts w:hint="eastAsia"/>
        </w:rPr>
        <w:t>    7.5  招标单位若证实投标单位存在下列行为之一，可没收其投标保证金，因此而造成招标单位的损失须由投标单位承担：</w:t>
      </w:r>
    </w:p>
    <w:p w14:paraId="28C48515">
      <w:pPr>
        <w:spacing w:line="360" w:lineRule="auto"/>
        <w:ind w:firstLine="420" w:firstLineChars="200"/>
        <w:rPr>
          <w:rFonts w:hint="eastAsia"/>
          <w:szCs w:val="28"/>
        </w:rPr>
      </w:pPr>
      <w:r>
        <w:rPr>
          <w:rFonts w:hint="eastAsia"/>
          <w:szCs w:val="28"/>
        </w:rPr>
        <w:t>（1）弄虚作假或与其它投标单位串通意图骗取中标；</w:t>
      </w:r>
    </w:p>
    <w:p w14:paraId="0B79F935">
      <w:pPr>
        <w:spacing w:line="360" w:lineRule="auto"/>
        <w:ind w:firstLine="420" w:firstLineChars="200"/>
        <w:rPr>
          <w:rFonts w:hint="eastAsia"/>
        </w:rPr>
      </w:pPr>
      <w:r>
        <w:rPr>
          <w:rFonts w:hint="eastAsia"/>
        </w:rPr>
        <w:t>（2）投标截止之后至投标有效期终止期间撤回其投标文件；</w:t>
      </w:r>
    </w:p>
    <w:p w14:paraId="46035802">
      <w:pPr>
        <w:spacing w:line="360" w:lineRule="auto"/>
        <w:ind w:firstLine="420" w:firstLineChars="200"/>
        <w:rPr>
          <w:rFonts w:hint="eastAsia"/>
        </w:rPr>
      </w:pPr>
      <w:r>
        <w:rPr>
          <w:rFonts w:hint="eastAsia"/>
        </w:rPr>
        <w:t>（3）因中标单位过错被废除授标；</w:t>
      </w:r>
    </w:p>
    <w:p w14:paraId="5D30D35C">
      <w:pPr>
        <w:spacing w:line="360" w:lineRule="auto"/>
        <w:ind w:firstLine="420" w:firstLineChars="200"/>
        <w:rPr>
          <w:rFonts w:hint="eastAsia" w:ascii="仿宋_GB2312" w:eastAsia="仿宋_GB2312"/>
          <w:sz w:val="24"/>
          <w:szCs w:val="28"/>
        </w:rPr>
      </w:pPr>
      <w:r>
        <w:rPr>
          <w:rFonts w:hint="eastAsia"/>
          <w:szCs w:val="28"/>
        </w:rPr>
        <w:t>（4）法律法规规定其它损害招标单位利益的情形。</w:t>
      </w:r>
    </w:p>
    <w:p w14:paraId="3F1DD976">
      <w:pPr>
        <w:spacing w:line="360" w:lineRule="auto"/>
        <w:rPr>
          <w:rFonts w:hint="eastAsia"/>
          <w:b/>
          <w:bCs/>
        </w:rPr>
      </w:pPr>
      <w:r>
        <w:rPr>
          <w:rFonts w:hint="eastAsia"/>
          <w:b/>
          <w:bCs/>
        </w:rPr>
        <w:t>8.投标有效期：</w:t>
      </w:r>
    </w:p>
    <w:p w14:paraId="4DB9ABB4">
      <w:pPr>
        <w:spacing w:line="360" w:lineRule="auto"/>
        <w:ind w:firstLine="420" w:firstLineChars="200"/>
        <w:rPr>
          <w:rFonts w:hint="eastAsia" w:ascii="宋体" w:hAnsi="宋体"/>
        </w:rPr>
      </w:pPr>
      <w:r>
        <w:rPr>
          <w:rFonts w:hint="eastAsia" w:ascii="宋体" w:hAnsi="宋体"/>
        </w:rPr>
        <w:t>8.1  投标有效期为招标信息发布之日起至中标通知书</w:t>
      </w:r>
      <w:r>
        <w:rPr>
          <w:rFonts w:hint="eastAsia" w:ascii="宋体" w:hAnsi="宋体"/>
          <w:spacing w:val="20"/>
        </w:rPr>
        <w:t>发出</w:t>
      </w:r>
      <w:r>
        <w:rPr>
          <w:rFonts w:hint="eastAsia" w:ascii="宋体" w:hAnsi="宋体"/>
        </w:rPr>
        <w:t>之后</w:t>
      </w:r>
      <w:r>
        <w:rPr>
          <w:rFonts w:ascii="宋体" w:hAnsi="宋体"/>
        </w:rPr>
        <w:t>10</w:t>
      </w:r>
      <w:r>
        <w:rPr>
          <w:rFonts w:hint="eastAsia" w:ascii="宋体" w:hAnsi="宋体"/>
        </w:rPr>
        <w:t>天。在此期间，投标单位的投标文件将受</w:t>
      </w:r>
      <w:r>
        <w:rPr>
          <w:rFonts w:hint="eastAsia" w:ascii="宋体" w:hAnsi="宋体"/>
          <w:spacing w:val="20"/>
        </w:rPr>
        <w:t>招标</w:t>
      </w:r>
      <w:r>
        <w:rPr>
          <w:rFonts w:hint="eastAsia" w:ascii="宋体" w:hAnsi="宋体"/>
        </w:rPr>
        <w:t>文件约束，如</w:t>
      </w:r>
      <w:r>
        <w:rPr>
          <w:rFonts w:hint="eastAsia" w:ascii="宋体" w:hAnsi="宋体"/>
          <w:spacing w:val="20"/>
        </w:rPr>
        <w:t>投标</w:t>
      </w:r>
      <w:r>
        <w:rPr>
          <w:rFonts w:hint="eastAsia" w:ascii="宋体" w:hAnsi="宋体"/>
        </w:rPr>
        <w:t>单位被授予合同，投标单位将不得拒绝。</w:t>
      </w:r>
    </w:p>
    <w:p w14:paraId="64B5C55E">
      <w:pPr>
        <w:spacing w:line="360" w:lineRule="auto"/>
        <w:ind w:firstLine="420" w:firstLineChars="200"/>
        <w:rPr>
          <w:rFonts w:hint="eastAsia" w:ascii="宋体" w:hAnsi="宋体"/>
        </w:rPr>
      </w:pPr>
      <w:r>
        <w:rPr>
          <w:rFonts w:hint="eastAsia" w:ascii="宋体" w:hAnsi="宋体"/>
        </w:rPr>
        <w:t>8.2  原定投标有效期终止之前，若出现特殊情况，招标单位可以书面方式向投标单位提出延长投标有效期的要求。</w:t>
      </w:r>
    </w:p>
    <w:p w14:paraId="450A84CE">
      <w:pPr>
        <w:spacing w:line="360" w:lineRule="auto"/>
        <w:ind w:firstLine="420" w:firstLineChars="200"/>
        <w:rPr>
          <w:rFonts w:hint="eastAsia" w:ascii="宋体" w:hAnsi="宋体"/>
        </w:rPr>
      </w:pPr>
      <w:r>
        <w:rPr>
          <w:rFonts w:hint="eastAsia" w:ascii="宋体" w:hAnsi="宋体"/>
        </w:rPr>
        <w:t>8.3  投标单位须以书面方式答复是否接受延长投标有效期的要求。</w:t>
      </w:r>
    </w:p>
    <w:p w14:paraId="7ECFC739">
      <w:pPr>
        <w:spacing w:line="360" w:lineRule="auto"/>
        <w:ind w:firstLine="420" w:firstLineChars="200"/>
        <w:rPr>
          <w:rFonts w:hint="eastAsia" w:ascii="宋体" w:hAnsi="宋体"/>
        </w:rPr>
      </w:pPr>
      <w:r>
        <w:rPr>
          <w:rFonts w:hint="eastAsia" w:ascii="宋体" w:hAnsi="宋体"/>
        </w:rPr>
        <w:t>8.4  投标单位可以拒绝这种</w:t>
      </w:r>
      <w:r>
        <w:rPr>
          <w:rFonts w:hint="eastAsia" w:ascii="宋体" w:hAnsi="宋体"/>
          <w:spacing w:val="20"/>
        </w:rPr>
        <w:t>要求</w:t>
      </w:r>
      <w:r>
        <w:rPr>
          <w:rFonts w:hint="eastAsia" w:ascii="宋体" w:hAnsi="宋体"/>
        </w:rPr>
        <w:t>并撤回投标文件而不被没收投标保证。</w:t>
      </w:r>
      <w:r>
        <w:rPr>
          <w:rFonts w:hint="eastAsia" w:ascii="宋体" w:hAnsi="宋体"/>
          <w:spacing w:val="20"/>
        </w:rPr>
        <w:t>接受</w:t>
      </w:r>
      <w:r>
        <w:rPr>
          <w:rFonts w:hint="eastAsia" w:ascii="宋体" w:hAnsi="宋体"/>
        </w:rPr>
        <w:t>延长投标有效期的</w:t>
      </w:r>
      <w:r>
        <w:rPr>
          <w:rFonts w:hint="eastAsia" w:ascii="宋体" w:hAnsi="宋体"/>
          <w:spacing w:val="20"/>
        </w:rPr>
        <w:t>投标</w:t>
      </w:r>
      <w:r>
        <w:rPr>
          <w:rFonts w:hint="eastAsia" w:ascii="宋体" w:hAnsi="宋体"/>
        </w:rPr>
        <w:t>单位将不允许修改其投标文件，但需要相应延长投标保证的有效期。本招标文件第8条关于投标保证的规定仍然适用于延长后的投标有效期。</w:t>
      </w:r>
    </w:p>
    <w:p w14:paraId="49F0257A">
      <w:pPr>
        <w:spacing w:line="360" w:lineRule="auto"/>
        <w:rPr>
          <w:rFonts w:hint="eastAsia" w:ascii="宋体" w:hAnsi="宋体"/>
          <w:b/>
          <w:bCs/>
          <w:i/>
        </w:rPr>
      </w:pPr>
      <w:r>
        <w:rPr>
          <w:rStyle w:val="20"/>
          <w:rFonts w:hint="eastAsia" w:ascii="宋体" w:hAnsi="宋体"/>
          <w:b/>
          <w:bCs/>
          <w:i w:val="0"/>
          <w:color w:val="000000"/>
        </w:rPr>
        <w:t>9．履约保证金</w:t>
      </w:r>
    </w:p>
    <w:p w14:paraId="776DFEDE">
      <w:pPr>
        <w:spacing w:line="360" w:lineRule="auto"/>
        <w:ind w:firstLine="420" w:firstLineChars="200"/>
        <w:rPr>
          <w:rFonts w:hint="eastAsia" w:ascii="宋体" w:hAnsi="宋体"/>
        </w:rPr>
      </w:pPr>
      <w:r>
        <w:rPr>
          <w:rFonts w:hint="eastAsia" w:ascii="宋体" w:hAnsi="宋体"/>
        </w:rPr>
        <w:t>9.1  中标单位应按照前附表中所述的</w:t>
      </w:r>
      <w:r>
        <w:rPr>
          <w:rFonts w:hint="eastAsia" w:ascii="宋体" w:hAnsi="宋体"/>
          <w:spacing w:val="20"/>
        </w:rPr>
        <w:t>履约</w:t>
      </w:r>
      <w:r>
        <w:rPr>
          <w:rFonts w:hint="eastAsia" w:ascii="宋体" w:hAnsi="宋体"/>
        </w:rPr>
        <w:t>保证方式</w:t>
      </w:r>
      <w:r>
        <w:rPr>
          <w:rFonts w:hint="eastAsia" w:ascii="宋体" w:hAnsi="宋体"/>
          <w:szCs w:val="28"/>
        </w:rPr>
        <w:t>并于签订施工合同前3</w:t>
      </w:r>
      <w:r>
        <w:rPr>
          <w:rFonts w:hint="eastAsia" w:ascii="宋体" w:hAnsi="宋体"/>
          <w:spacing w:val="20"/>
          <w:szCs w:val="28"/>
        </w:rPr>
        <w:t>日内</w:t>
      </w:r>
      <w:r>
        <w:rPr>
          <w:rFonts w:hint="eastAsia" w:ascii="宋体" w:hAnsi="宋体"/>
        </w:rPr>
        <w:t>向招标单位</w:t>
      </w:r>
      <w:r>
        <w:rPr>
          <w:rFonts w:hint="eastAsia" w:ascii="宋体" w:hAnsi="宋体"/>
          <w:spacing w:val="20"/>
        </w:rPr>
        <w:t>提供</w:t>
      </w:r>
      <w:r>
        <w:rPr>
          <w:rFonts w:hint="eastAsia" w:ascii="宋体" w:hAnsi="宋体"/>
        </w:rPr>
        <w:t>履约保证</w:t>
      </w:r>
      <w:r>
        <w:rPr>
          <w:rStyle w:val="20"/>
          <w:rFonts w:hint="eastAsia" w:ascii="宋体" w:hAnsi="宋体"/>
          <w:bCs/>
          <w:i w:val="0"/>
          <w:color w:val="000000"/>
        </w:rPr>
        <w:t>金</w:t>
      </w:r>
      <w:r>
        <w:rPr>
          <w:rFonts w:hint="eastAsia" w:ascii="宋体" w:hAnsi="宋体"/>
        </w:rPr>
        <w:t>。规定时间不提供履约保证</w:t>
      </w:r>
      <w:r>
        <w:rPr>
          <w:rStyle w:val="20"/>
          <w:rFonts w:hint="eastAsia" w:ascii="宋体" w:hAnsi="宋体"/>
          <w:bCs/>
          <w:i w:val="0"/>
          <w:color w:val="000000"/>
        </w:rPr>
        <w:t>金</w:t>
      </w:r>
      <w:r>
        <w:rPr>
          <w:rFonts w:hint="eastAsia" w:ascii="宋体" w:hAnsi="宋体"/>
        </w:rPr>
        <w:t>的，招标单位有权取消其中标资格，且有权另行决定施工单位。</w:t>
      </w:r>
    </w:p>
    <w:p w14:paraId="2487B71E">
      <w:pPr>
        <w:spacing w:line="360" w:lineRule="auto"/>
        <w:ind w:firstLine="420" w:firstLineChars="200"/>
        <w:rPr>
          <w:rFonts w:hint="eastAsia" w:ascii="宋体" w:hAnsi="宋体"/>
        </w:rPr>
      </w:pPr>
      <w:r>
        <w:rPr>
          <w:rFonts w:hint="eastAsia" w:ascii="宋体" w:hAnsi="宋体"/>
        </w:rPr>
        <w:t>9.2  投标单位应使用经招标单位认可的履约保证</w:t>
      </w:r>
      <w:r>
        <w:rPr>
          <w:rStyle w:val="20"/>
          <w:rFonts w:hint="eastAsia" w:ascii="宋体" w:hAnsi="宋体"/>
          <w:bCs/>
          <w:i w:val="0"/>
          <w:color w:val="000000"/>
        </w:rPr>
        <w:t>金</w:t>
      </w:r>
      <w:r>
        <w:rPr>
          <w:rFonts w:hint="eastAsia" w:ascii="宋体" w:hAnsi="宋体"/>
        </w:rPr>
        <w:t>方式。</w:t>
      </w:r>
    </w:p>
    <w:p w14:paraId="2786FFEC">
      <w:pPr>
        <w:spacing w:line="360" w:lineRule="auto"/>
        <w:ind w:firstLine="420" w:firstLineChars="200"/>
        <w:rPr>
          <w:rFonts w:hint="eastAsia" w:ascii="宋体" w:hAnsi="宋体"/>
        </w:rPr>
      </w:pPr>
      <w:r>
        <w:rPr>
          <w:rFonts w:hint="eastAsia" w:ascii="宋体" w:hAnsi="宋体"/>
        </w:rPr>
        <w:t>9.3  履约保证</w:t>
      </w:r>
      <w:r>
        <w:rPr>
          <w:rStyle w:val="20"/>
          <w:rFonts w:hint="eastAsia" w:ascii="宋体" w:hAnsi="宋体"/>
          <w:bCs/>
          <w:i w:val="0"/>
          <w:color w:val="000000"/>
        </w:rPr>
        <w:t>金</w:t>
      </w:r>
      <w:r>
        <w:rPr>
          <w:rFonts w:hint="eastAsia" w:ascii="宋体" w:hAnsi="宋体"/>
        </w:rPr>
        <w:t>将作为施工合同的组成部分（无息）。</w:t>
      </w:r>
    </w:p>
    <w:p w14:paraId="45BB7BF8">
      <w:pPr>
        <w:spacing w:line="360" w:lineRule="auto"/>
        <w:ind w:firstLine="420" w:firstLineChars="200"/>
        <w:rPr>
          <w:rFonts w:hint="eastAsia" w:ascii="宋体" w:hAnsi="宋体"/>
        </w:rPr>
      </w:pPr>
      <w:r>
        <w:rPr>
          <w:rFonts w:hint="eastAsia" w:ascii="宋体" w:hAnsi="宋体"/>
        </w:rPr>
        <w:t>9.4  无论履约保证</w:t>
      </w:r>
      <w:r>
        <w:rPr>
          <w:rStyle w:val="20"/>
          <w:rFonts w:hint="eastAsia" w:ascii="宋体" w:hAnsi="宋体"/>
          <w:bCs/>
          <w:i w:val="0"/>
          <w:color w:val="000000"/>
        </w:rPr>
        <w:t>金</w:t>
      </w:r>
      <w:r>
        <w:rPr>
          <w:rFonts w:hint="eastAsia" w:ascii="宋体" w:hAnsi="宋体"/>
        </w:rPr>
        <w:t>来源如何，招标单位都只会向投标单位退还履约保证。</w:t>
      </w:r>
    </w:p>
    <w:p w14:paraId="6BAE87A9">
      <w:pPr>
        <w:spacing w:line="360" w:lineRule="auto"/>
        <w:ind w:firstLine="420" w:firstLineChars="200"/>
        <w:rPr>
          <w:rFonts w:hint="eastAsia" w:eastAsia="黑体"/>
          <w:b/>
          <w:bCs/>
          <w:sz w:val="28"/>
        </w:rPr>
      </w:pPr>
      <w:r>
        <w:rPr>
          <w:rFonts w:hint="eastAsia" w:ascii="宋体" w:hAnsi="宋体"/>
        </w:rPr>
        <w:t>9.5履约保证</w:t>
      </w:r>
      <w:r>
        <w:rPr>
          <w:rStyle w:val="20"/>
          <w:rFonts w:hint="eastAsia" w:ascii="宋体" w:hAnsi="宋体"/>
          <w:bCs/>
          <w:i w:val="0"/>
          <w:color w:val="000000"/>
        </w:rPr>
        <w:t>金</w:t>
      </w:r>
      <w:r>
        <w:rPr>
          <w:rFonts w:hint="eastAsia" w:ascii="宋体" w:hAnsi="宋体"/>
        </w:rPr>
        <w:t>在全部工程竣工验收合格后30个工作日内还给中标单位（无息）。</w:t>
      </w:r>
    </w:p>
    <w:p w14:paraId="5B4D89B9">
      <w:pPr>
        <w:spacing w:line="360" w:lineRule="auto"/>
        <w:jc w:val="center"/>
        <w:rPr>
          <w:rFonts w:hint="eastAsia" w:eastAsia="黑体"/>
          <w:b/>
          <w:bCs/>
          <w:sz w:val="28"/>
        </w:rPr>
      </w:pPr>
      <w:r>
        <w:rPr>
          <w:rFonts w:hint="eastAsia" w:eastAsia="黑体"/>
          <w:b/>
          <w:bCs/>
          <w:sz w:val="28"/>
        </w:rPr>
        <w:t>二、招标文件</w:t>
      </w:r>
    </w:p>
    <w:p w14:paraId="456E7662">
      <w:pPr>
        <w:spacing w:line="360" w:lineRule="auto"/>
        <w:ind w:firstLine="211" w:firstLineChars="100"/>
        <w:rPr>
          <w:rFonts w:hint="eastAsia"/>
          <w:b/>
          <w:bCs/>
        </w:rPr>
      </w:pPr>
      <w:r>
        <w:rPr>
          <w:rFonts w:hint="eastAsia"/>
          <w:b/>
          <w:bCs/>
        </w:rPr>
        <w:t>1.招标文件</w:t>
      </w:r>
    </w:p>
    <w:p w14:paraId="64B25142">
      <w:pPr>
        <w:spacing w:line="360" w:lineRule="auto"/>
        <w:ind w:firstLine="420" w:firstLineChars="200"/>
      </w:pPr>
      <w:r>
        <w:rPr>
          <w:rFonts w:hint="eastAsia"/>
        </w:rPr>
        <w:t>投标单位应认真审阅招标</w:t>
      </w:r>
      <w:r>
        <w:rPr>
          <w:rFonts w:hint="eastAsia"/>
          <w:spacing w:val="20"/>
        </w:rPr>
        <w:t>文件</w:t>
      </w:r>
      <w:r>
        <w:rPr>
          <w:rFonts w:hint="eastAsia"/>
        </w:rPr>
        <w:t>中所有的投标须知和图纸等资料。如果</w:t>
      </w:r>
      <w:r>
        <w:rPr>
          <w:rFonts w:hint="eastAsia"/>
          <w:spacing w:val="20"/>
        </w:rPr>
        <w:t>投标</w:t>
      </w:r>
      <w:r>
        <w:rPr>
          <w:rFonts w:hint="eastAsia"/>
        </w:rPr>
        <w:t>单位的投标</w:t>
      </w:r>
      <w:r>
        <w:rPr>
          <w:rFonts w:hint="eastAsia"/>
          <w:spacing w:val="20"/>
        </w:rPr>
        <w:t>文件</w:t>
      </w:r>
      <w:r>
        <w:rPr>
          <w:rFonts w:hint="eastAsia"/>
        </w:rPr>
        <w:t>不能符合招标文件的要求，责任由投标单位自负。</w:t>
      </w:r>
    </w:p>
    <w:p w14:paraId="2B1F5EC2">
      <w:pPr>
        <w:spacing w:line="360" w:lineRule="auto"/>
        <w:rPr>
          <w:b/>
          <w:bCs/>
        </w:rPr>
      </w:pPr>
      <w:r>
        <w:rPr>
          <w:rFonts w:hint="eastAsia"/>
          <w:b/>
          <w:bCs/>
        </w:rPr>
        <w:t>2.招标文件的解释：</w:t>
      </w:r>
    </w:p>
    <w:p w14:paraId="6364374E">
      <w:pPr>
        <w:spacing w:line="360" w:lineRule="auto"/>
        <w:ind w:firstLine="420" w:firstLineChars="200"/>
        <w:rPr>
          <w:rStyle w:val="18"/>
          <w:rFonts w:hint="eastAsia" w:ascii="宋体" w:hAnsi="宋体"/>
          <w:b w:val="0"/>
          <w:color w:val="000000"/>
        </w:rPr>
      </w:pPr>
      <w:r>
        <w:rPr>
          <w:rStyle w:val="18"/>
          <w:rFonts w:hint="eastAsia" w:ascii="宋体" w:hAnsi="宋体"/>
          <w:b w:val="0"/>
          <w:color w:val="000000"/>
        </w:rPr>
        <w:t>2.1  招标文件解释权利归于招标单位，招标文件解释顺序按照发出时间的逆反顺序。</w:t>
      </w:r>
    </w:p>
    <w:p w14:paraId="2E7F3C2B">
      <w:pPr>
        <w:spacing w:line="360" w:lineRule="auto"/>
        <w:ind w:firstLine="420" w:firstLineChars="200"/>
      </w:pPr>
      <w:r>
        <w:rPr>
          <w:rStyle w:val="18"/>
          <w:rFonts w:hint="eastAsia" w:ascii="宋体" w:hAnsi="宋体"/>
          <w:b w:val="0"/>
          <w:color w:val="000000"/>
        </w:rPr>
        <w:t xml:space="preserve">2.2  </w:t>
      </w:r>
      <w:r>
        <w:rPr>
          <w:rStyle w:val="18"/>
          <w:rFonts w:ascii="宋体" w:hAnsi="宋体"/>
          <w:b w:val="0"/>
          <w:color w:val="000000"/>
        </w:rPr>
        <w:t>投标单位</w:t>
      </w:r>
      <w:r>
        <w:rPr>
          <w:rStyle w:val="18"/>
          <w:rFonts w:hint="eastAsia" w:ascii="宋体" w:hAnsi="宋体"/>
          <w:b w:val="0"/>
          <w:color w:val="000000"/>
        </w:rPr>
        <w:t>若认为招标文件</w:t>
      </w:r>
      <w:r>
        <w:rPr>
          <w:rStyle w:val="18"/>
          <w:rFonts w:hint="eastAsia" w:ascii="宋体" w:hAnsi="宋体"/>
          <w:b w:val="0"/>
          <w:color w:val="000000"/>
          <w:spacing w:val="20"/>
        </w:rPr>
        <w:t>存在</w:t>
      </w:r>
      <w:r>
        <w:rPr>
          <w:rStyle w:val="18"/>
          <w:rFonts w:hint="eastAsia" w:ascii="宋体" w:hAnsi="宋体"/>
          <w:b w:val="0"/>
          <w:color w:val="000000"/>
        </w:rPr>
        <w:t>表述不确切或容易引起误解的内容</w:t>
      </w:r>
      <w:r>
        <w:rPr>
          <w:rStyle w:val="18"/>
          <w:rFonts w:ascii="宋体" w:hAnsi="宋体"/>
          <w:b w:val="0"/>
          <w:color w:val="000000"/>
        </w:rPr>
        <w:t>需</w:t>
      </w:r>
      <w:r>
        <w:rPr>
          <w:rStyle w:val="18"/>
          <w:rFonts w:hint="eastAsia" w:ascii="宋体" w:hAnsi="宋体"/>
          <w:b w:val="0"/>
          <w:color w:val="000000"/>
        </w:rPr>
        <w:t>要</w:t>
      </w:r>
      <w:r>
        <w:rPr>
          <w:rStyle w:val="18"/>
          <w:rFonts w:hint="eastAsia" w:ascii="宋体" w:hAnsi="宋体"/>
          <w:b w:val="0"/>
          <w:color w:val="000000"/>
          <w:spacing w:val="20"/>
        </w:rPr>
        <w:t>招标</w:t>
      </w:r>
      <w:r>
        <w:rPr>
          <w:rStyle w:val="18"/>
          <w:rFonts w:hint="eastAsia" w:ascii="宋体" w:hAnsi="宋体"/>
          <w:b w:val="0"/>
          <w:color w:val="000000"/>
        </w:rPr>
        <w:t>单位予以</w:t>
      </w:r>
      <w:r>
        <w:rPr>
          <w:rStyle w:val="18"/>
          <w:rFonts w:ascii="宋体" w:hAnsi="宋体"/>
          <w:b w:val="0"/>
          <w:color w:val="000000"/>
          <w:spacing w:val="20"/>
        </w:rPr>
        <w:t>澄清</w:t>
      </w:r>
      <w:r>
        <w:rPr>
          <w:rStyle w:val="18"/>
          <w:rFonts w:ascii="宋体" w:hAnsi="宋体"/>
          <w:b w:val="0"/>
          <w:color w:val="000000"/>
        </w:rPr>
        <w:t>，应于</w:t>
      </w:r>
      <w:r>
        <w:rPr>
          <w:rFonts w:hint="eastAsia" w:ascii="宋体" w:hAnsi="宋体"/>
        </w:rPr>
        <w:t>投标</w:t>
      </w:r>
      <w:r>
        <w:rPr>
          <w:rStyle w:val="18"/>
          <w:rFonts w:hint="eastAsia" w:ascii="宋体" w:hAnsi="宋体"/>
          <w:b w:val="0"/>
          <w:color w:val="000000"/>
        </w:rPr>
        <w:t>会议召开之前</w:t>
      </w:r>
      <w:r>
        <w:rPr>
          <w:rStyle w:val="18"/>
          <w:rFonts w:ascii="宋体" w:hAnsi="宋体"/>
          <w:b w:val="0"/>
          <w:color w:val="000000"/>
        </w:rPr>
        <w:t>向招标单位提出</w:t>
      </w:r>
      <w:r>
        <w:rPr>
          <w:rStyle w:val="18"/>
          <w:rFonts w:hint="eastAsia" w:ascii="宋体" w:hAnsi="宋体"/>
          <w:b w:val="0"/>
          <w:color w:val="000000"/>
        </w:rPr>
        <w:t>，招标单位现场解答。</w:t>
      </w:r>
    </w:p>
    <w:p w14:paraId="488090E6">
      <w:pPr>
        <w:spacing w:line="360" w:lineRule="auto"/>
        <w:rPr>
          <w:b/>
          <w:bCs/>
        </w:rPr>
      </w:pPr>
      <w:r>
        <w:rPr>
          <w:rFonts w:hint="eastAsia"/>
          <w:b/>
          <w:bCs/>
        </w:rPr>
        <w:t>3.招标文件的修改：</w:t>
      </w:r>
    </w:p>
    <w:p w14:paraId="3FF0539E">
      <w:pPr>
        <w:spacing w:line="360" w:lineRule="auto"/>
        <w:ind w:firstLine="420" w:firstLineChars="200"/>
      </w:pPr>
      <w:r>
        <w:rPr>
          <w:rFonts w:hint="eastAsia"/>
        </w:rPr>
        <w:t>3.1 在投标截止日期前，招标单位都可能会以补充通知的方式修改招标文件。</w:t>
      </w:r>
    </w:p>
    <w:p w14:paraId="3621ED25">
      <w:pPr>
        <w:spacing w:line="360" w:lineRule="auto"/>
        <w:ind w:firstLine="420" w:firstLineChars="200"/>
      </w:pPr>
      <w:r>
        <w:rPr>
          <w:rFonts w:hint="eastAsia"/>
        </w:rPr>
        <w:t>3.2 补充通知将以书面方式发给所有获得招标文件的投标单位，补充通知作为招标文件的组成部分，对投标单位起约束作用。</w:t>
      </w:r>
    </w:p>
    <w:p w14:paraId="69AC44E2">
      <w:pPr>
        <w:ind w:firstLine="420" w:firstLineChars="200"/>
        <w:rPr>
          <w:rFonts w:hint="eastAsia" w:eastAsia="黑体"/>
          <w:b/>
          <w:bCs/>
          <w:sz w:val="28"/>
        </w:rPr>
      </w:pPr>
      <w:r>
        <w:rPr>
          <w:rFonts w:hint="eastAsia"/>
        </w:rPr>
        <w:t>3.3 为使投标单位在编制投标文件时把补充通知内容考虑进去，招标单位可以酌情延长递交投标文件的截止日期。</w:t>
      </w:r>
    </w:p>
    <w:p w14:paraId="35E274E8">
      <w:pPr>
        <w:jc w:val="center"/>
        <w:rPr>
          <w:rFonts w:hint="eastAsia" w:eastAsia="黑体"/>
          <w:b/>
          <w:bCs/>
          <w:sz w:val="28"/>
        </w:rPr>
      </w:pPr>
      <w:r>
        <w:rPr>
          <w:rFonts w:hint="eastAsia" w:eastAsia="黑体"/>
          <w:b/>
          <w:bCs/>
          <w:sz w:val="28"/>
        </w:rPr>
        <w:t>三、招标工程的要求</w:t>
      </w:r>
    </w:p>
    <w:p w14:paraId="197B0AA9">
      <w:pPr>
        <w:spacing w:line="360" w:lineRule="auto"/>
        <w:rPr>
          <w:rFonts w:hint="eastAsia"/>
          <w:b/>
          <w:bCs/>
        </w:rPr>
      </w:pPr>
      <w:r>
        <w:rPr>
          <w:rFonts w:hint="eastAsia"/>
          <w:b/>
          <w:bCs/>
        </w:rPr>
        <w:t>1.招标范围：</w:t>
      </w:r>
    </w:p>
    <w:p w14:paraId="0819CC15">
      <w:pPr>
        <w:spacing w:line="360" w:lineRule="auto"/>
        <w:ind w:firstLine="420" w:firstLineChars="200"/>
        <w:rPr>
          <w:rFonts w:hint="eastAsia"/>
        </w:rPr>
      </w:pPr>
      <w:r>
        <w:rPr>
          <w:rFonts w:hint="eastAsia"/>
        </w:rPr>
        <w:t>1.1前附表界定的招标范围。</w:t>
      </w:r>
    </w:p>
    <w:p w14:paraId="32CEC93C">
      <w:pPr>
        <w:spacing w:line="360" w:lineRule="auto"/>
        <w:rPr>
          <w:rFonts w:hint="eastAsia"/>
        </w:rPr>
      </w:pPr>
      <w:r>
        <w:rPr>
          <w:rFonts w:hint="eastAsia"/>
          <w:b/>
          <w:bCs/>
        </w:rPr>
        <w:t>2.承包方式</w:t>
      </w:r>
      <w:r>
        <w:rPr>
          <w:rFonts w:hint="eastAsia"/>
        </w:rPr>
        <w:t>：</w:t>
      </w:r>
    </w:p>
    <w:p w14:paraId="78FB3F29">
      <w:pPr>
        <w:spacing w:line="360" w:lineRule="auto"/>
        <w:ind w:firstLine="420" w:firstLineChars="200"/>
        <w:rPr>
          <w:rFonts w:hint="eastAsia"/>
        </w:rPr>
      </w:pPr>
      <w:r>
        <w:rPr>
          <w:rFonts w:hint="eastAsia"/>
        </w:rPr>
        <w:t>工程项目施工总承包。</w:t>
      </w:r>
    </w:p>
    <w:p w14:paraId="5C2598CB">
      <w:pPr>
        <w:spacing w:line="360" w:lineRule="auto"/>
        <w:rPr>
          <w:rFonts w:hint="eastAsia"/>
          <w:b/>
          <w:bCs/>
        </w:rPr>
      </w:pPr>
      <w:r>
        <w:rPr>
          <w:rFonts w:hint="eastAsia"/>
          <w:b/>
          <w:bCs/>
        </w:rPr>
        <w:t>3. 工程造价：</w:t>
      </w:r>
    </w:p>
    <w:p w14:paraId="3CC5E3A9">
      <w:pPr>
        <w:spacing w:line="360" w:lineRule="auto"/>
        <w:ind w:firstLine="420" w:firstLineChars="200"/>
        <w:rPr>
          <w:rFonts w:hint="eastAsia"/>
        </w:rPr>
      </w:pPr>
      <w:r>
        <w:rPr>
          <w:rFonts w:hint="eastAsia"/>
          <w:lang w:val="en-US" w:eastAsia="zh-CN"/>
        </w:rPr>
        <w:t>本工程实行按实验收</w:t>
      </w:r>
      <w:r>
        <w:rPr>
          <w:rFonts w:hint="eastAsia"/>
        </w:rPr>
        <w:t>，不因市场</w:t>
      </w:r>
      <w:r>
        <w:rPr>
          <w:rFonts w:hint="eastAsia"/>
          <w:spacing w:val="20"/>
        </w:rPr>
        <w:t>价格</w:t>
      </w:r>
      <w:r>
        <w:rPr>
          <w:rFonts w:hint="eastAsia"/>
        </w:rPr>
        <w:t>变化、人员工资、福利调整以及</w:t>
      </w:r>
      <w:r>
        <w:rPr>
          <w:rFonts w:hint="eastAsia"/>
          <w:spacing w:val="20"/>
        </w:rPr>
        <w:t>其他</w:t>
      </w:r>
      <w:r>
        <w:rPr>
          <w:rFonts w:hint="eastAsia"/>
        </w:rPr>
        <w:t>政策性文件的下达等而</w:t>
      </w:r>
      <w:r>
        <w:rPr>
          <w:rFonts w:hint="eastAsia"/>
          <w:spacing w:val="20"/>
        </w:rPr>
        <w:t>调整</w:t>
      </w:r>
      <w:r>
        <w:rPr>
          <w:rFonts w:hint="eastAsia"/>
        </w:rPr>
        <w:t>，除非是工程项目出现增减工程和设计变更。</w:t>
      </w:r>
    </w:p>
    <w:p w14:paraId="7B74FBAE">
      <w:pPr>
        <w:spacing w:line="360" w:lineRule="auto"/>
        <w:rPr>
          <w:rFonts w:hint="eastAsia"/>
          <w:b/>
          <w:bCs/>
        </w:rPr>
      </w:pPr>
      <w:r>
        <w:rPr>
          <w:rFonts w:hint="eastAsia"/>
          <w:b/>
          <w:bCs/>
        </w:rPr>
        <w:t>4.工程质量标准和保修期：</w:t>
      </w:r>
    </w:p>
    <w:p w14:paraId="72842537">
      <w:pPr>
        <w:spacing w:line="360" w:lineRule="auto"/>
        <w:ind w:firstLine="420" w:firstLineChars="200"/>
        <w:rPr>
          <w:rFonts w:hint="eastAsia"/>
        </w:rPr>
      </w:pPr>
      <w:r>
        <w:rPr>
          <w:rFonts w:hint="eastAsia"/>
        </w:rPr>
        <w:t>4.1本招标工程的施工质量要求为合格标准，工程质量验收按照国家现行房屋建筑相关技术标准进行。</w:t>
      </w:r>
    </w:p>
    <w:p w14:paraId="64AC5FD9">
      <w:pPr>
        <w:spacing w:line="360" w:lineRule="auto"/>
        <w:ind w:firstLine="420" w:firstLineChars="200"/>
        <w:rPr>
          <w:rFonts w:hint="eastAsia"/>
        </w:rPr>
      </w:pPr>
      <w:r>
        <w:rPr>
          <w:rFonts w:hint="eastAsia"/>
        </w:rPr>
        <w:t xml:space="preserve">4.2本招标工程的保修期除国家规定外均为365天，从通过竣工验收之日起计算。 </w:t>
      </w:r>
    </w:p>
    <w:p w14:paraId="2AD70228">
      <w:pPr>
        <w:spacing w:line="360" w:lineRule="auto"/>
        <w:rPr>
          <w:rFonts w:hint="eastAsia"/>
          <w:b/>
          <w:bCs/>
        </w:rPr>
      </w:pPr>
      <w:r>
        <w:rPr>
          <w:rFonts w:hint="eastAsia"/>
          <w:b/>
          <w:bCs/>
        </w:rPr>
        <w:t>5.招标工期：</w:t>
      </w:r>
    </w:p>
    <w:p w14:paraId="11E7B074">
      <w:pPr>
        <w:spacing w:line="360" w:lineRule="auto"/>
        <w:ind w:firstLine="420" w:firstLineChars="200"/>
        <w:rPr>
          <w:rFonts w:hint="eastAsia"/>
        </w:rPr>
      </w:pPr>
      <w:r>
        <w:rPr>
          <w:rFonts w:hint="eastAsia"/>
        </w:rPr>
        <w:t>相应项目的工期限制按照前</w:t>
      </w:r>
      <w:r>
        <w:rPr>
          <w:rFonts w:hint="eastAsia"/>
          <w:spacing w:val="20"/>
        </w:rPr>
        <w:t>附表</w:t>
      </w:r>
      <w:r>
        <w:rPr>
          <w:rFonts w:hint="eastAsia"/>
        </w:rPr>
        <w:t>规定</w:t>
      </w:r>
      <w:r>
        <w:rPr>
          <w:rFonts w:hint="eastAsia" w:ascii="宋体" w:hAnsi="宋体"/>
        </w:rPr>
        <w:t>。</w:t>
      </w:r>
      <w:r>
        <w:rPr>
          <w:rFonts w:hint="eastAsia"/>
        </w:rPr>
        <w:t>招标单位同意如在此期限内未能完成</w:t>
      </w:r>
      <w:r>
        <w:rPr>
          <w:rFonts w:hint="eastAsia"/>
          <w:spacing w:val="20"/>
        </w:rPr>
        <w:t>应由</w:t>
      </w:r>
      <w:r>
        <w:rPr>
          <w:rFonts w:hint="eastAsia"/>
        </w:rPr>
        <w:t>建设单位</w:t>
      </w:r>
      <w:r>
        <w:rPr>
          <w:rFonts w:hint="eastAsia"/>
          <w:spacing w:val="20"/>
        </w:rPr>
        <w:t>办理</w:t>
      </w:r>
      <w:r>
        <w:rPr>
          <w:rFonts w:hint="eastAsia"/>
        </w:rPr>
        <w:t>的相关手续而耽误施工时，其起计工期应相应推迟。</w:t>
      </w:r>
    </w:p>
    <w:p w14:paraId="4DCC993D">
      <w:pPr>
        <w:spacing w:line="360" w:lineRule="auto"/>
        <w:rPr>
          <w:rFonts w:hint="eastAsia"/>
          <w:b/>
          <w:bCs/>
        </w:rPr>
      </w:pPr>
      <w:r>
        <w:rPr>
          <w:rFonts w:hint="eastAsia"/>
          <w:b/>
          <w:bCs/>
        </w:rPr>
        <w:t>6.投标人最低资格标准：</w:t>
      </w:r>
    </w:p>
    <w:p w14:paraId="6BE6BF68">
      <w:pPr>
        <w:spacing w:line="360" w:lineRule="auto"/>
        <w:ind w:firstLine="315" w:firstLineChars="150"/>
        <w:rPr>
          <w:rFonts w:hint="eastAsia"/>
        </w:rPr>
      </w:pPr>
      <w:r>
        <w:rPr>
          <w:rFonts w:hint="eastAsia" w:ascii="宋体" w:hAnsi="宋体"/>
        </w:rPr>
        <w:t>6.16.1获得招标文件的并在</w:t>
      </w:r>
      <w:r>
        <w:rPr>
          <w:rFonts w:hint="eastAsia" w:ascii="宋体" w:hAnsi="宋体"/>
          <w:lang w:eastAsia="zh-CN"/>
        </w:rPr>
        <w:t>粤西</w:t>
      </w:r>
      <w:r>
        <w:rPr>
          <w:rFonts w:hint="eastAsia" w:ascii="宋体" w:hAnsi="宋体"/>
        </w:rPr>
        <w:t>养猪承接过合格工程业务，且考核优良的承包人。</w:t>
      </w:r>
    </w:p>
    <w:p w14:paraId="7CD51487">
      <w:pPr>
        <w:spacing w:line="360" w:lineRule="auto"/>
        <w:jc w:val="center"/>
        <w:rPr>
          <w:rFonts w:hint="eastAsia" w:eastAsia="黑体"/>
          <w:b/>
          <w:bCs/>
          <w:sz w:val="28"/>
        </w:rPr>
      </w:pPr>
      <w:r>
        <w:rPr>
          <w:rFonts w:hint="eastAsia" w:eastAsia="黑体"/>
          <w:b/>
          <w:bCs/>
          <w:sz w:val="28"/>
        </w:rPr>
        <w:t xml:space="preserve">四、工程报价 </w:t>
      </w:r>
    </w:p>
    <w:p w14:paraId="6584A52D">
      <w:pPr>
        <w:spacing w:line="360" w:lineRule="auto"/>
        <w:rPr>
          <w:rFonts w:hint="eastAsia"/>
        </w:rPr>
      </w:pPr>
      <w:r>
        <w:rPr>
          <w:rFonts w:hint="eastAsia"/>
          <w:b/>
          <w:bCs/>
        </w:rPr>
        <w:t>1.经济标书</w:t>
      </w:r>
      <w:r>
        <w:rPr>
          <w:rFonts w:hint="eastAsia"/>
        </w:rPr>
        <w:t>：</w:t>
      </w:r>
    </w:p>
    <w:p w14:paraId="2E64D542">
      <w:pPr>
        <w:spacing w:line="360" w:lineRule="auto"/>
        <w:ind w:firstLine="570"/>
        <w:rPr>
          <w:rFonts w:hint="eastAsia" w:ascii="宋体" w:hAnsi="宋体"/>
          <w:sz w:val="24"/>
        </w:rPr>
      </w:pPr>
      <w:r>
        <w:rPr>
          <w:rFonts w:hint="eastAsia"/>
          <w:spacing w:val="20"/>
        </w:rPr>
        <w:t>按照</w:t>
      </w:r>
      <w:r>
        <w:rPr>
          <w:rFonts w:hint="eastAsia"/>
        </w:rPr>
        <w:t>招标单位提供的施工图纸，自行</w:t>
      </w:r>
      <w:r>
        <w:rPr>
          <w:rFonts w:hint="eastAsia"/>
          <w:spacing w:val="20"/>
        </w:rPr>
        <w:t>编制</w:t>
      </w:r>
      <w:r>
        <w:rPr>
          <w:rFonts w:hint="eastAsia"/>
        </w:rPr>
        <w:t>工程量清单、预算书；并根据</w:t>
      </w:r>
      <w:r>
        <w:rPr>
          <w:rFonts w:hint="eastAsia"/>
          <w:spacing w:val="20"/>
        </w:rPr>
        <w:t>施工</w:t>
      </w:r>
      <w:r>
        <w:rPr>
          <w:rFonts w:hint="eastAsia"/>
        </w:rPr>
        <w:t>企业自身实力和市场价格进行成本分析。</w:t>
      </w:r>
      <w:r>
        <w:rPr>
          <w:rFonts w:hint="eastAsia" w:ascii="宋体" w:hAnsi="宋体"/>
          <w:sz w:val="24"/>
        </w:rPr>
        <w:t xml:space="preserve"> </w:t>
      </w:r>
    </w:p>
    <w:p w14:paraId="7AAAD3F2">
      <w:pPr>
        <w:spacing w:line="360" w:lineRule="auto"/>
        <w:rPr>
          <w:rFonts w:hint="eastAsia"/>
          <w:b/>
          <w:bCs/>
        </w:rPr>
      </w:pPr>
      <w:r>
        <w:rPr>
          <w:rFonts w:hint="eastAsia"/>
          <w:b/>
          <w:bCs/>
        </w:rPr>
        <w:t>2.费用计算：</w:t>
      </w:r>
    </w:p>
    <w:p w14:paraId="7A1B95F7">
      <w:pPr>
        <w:spacing w:line="360" w:lineRule="auto"/>
        <w:ind w:firstLine="420" w:firstLineChars="200"/>
        <w:rPr>
          <w:rFonts w:hint="eastAsia" w:ascii="宋体" w:hAnsi="宋体"/>
          <w:sz w:val="24"/>
          <w:u w:val="single"/>
        </w:rPr>
      </w:pPr>
      <w:r>
        <w:rPr>
          <w:rFonts w:hint="eastAsia"/>
        </w:rPr>
        <w:t>投标人根据招标图纸、招标文件、</w:t>
      </w:r>
      <w:r>
        <w:rPr>
          <w:rFonts w:hint="eastAsia"/>
          <w:spacing w:val="20"/>
        </w:rPr>
        <w:t>资料</w:t>
      </w:r>
      <w:r>
        <w:rPr>
          <w:rFonts w:hint="eastAsia"/>
        </w:rPr>
        <w:t>的要求及企业自身实际能力等，计算与该工程项目</w:t>
      </w:r>
      <w:r>
        <w:rPr>
          <w:rFonts w:hint="eastAsia"/>
          <w:spacing w:val="20"/>
        </w:rPr>
        <w:t>施工</w:t>
      </w:r>
      <w:r>
        <w:rPr>
          <w:rFonts w:hint="eastAsia"/>
        </w:rPr>
        <w:t>相关的一切</w:t>
      </w:r>
      <w:r>
        <w:rPr>
          <w:rFonts w:hint="eastAsia"/>
          <w:spacing w:val="20"/>
        </w:rPr>
        <w:t>费用</w:t>
      </w:r>
      <w:r>
        <w:rPr>
          <w:rFonts w:hint="eastAsia"/>
        </w:rPr>
        <w:t>以及施工水电费用、施环保费用、文明安全施工措施费用以及施工过程中发生的各项试验、检测、检验费用等都由中标单位承担。开工后如需要增加投资或变更以建设单位书面通知为准。</w:t>
      </w:r>
    </w:p>
    <w:p w14:paraId="0A9A9E0F">
      <w:pPr>
        <w:spacing w:line="360" w:lineRule="auto"/>
        <w:rPr>
          <w:rFonts w:hint="eastAsia"/>
          <w:b/>
          <w:bCs/>
        </w:rPr>
      </w:pPr>
      <w:r>
        <w:rPr>
          <w:rFonts w:hint="eastAsia"/>
          <w:b/>
          <w:bCs/>
        </w:rPr>
        <w:t>3.</w:t>
      </w:r>
      <w:r>
        <w:rPr>
          <w:rFonts w:hint="eastAsia"/>
        </w:rPr>
        <w:t xml:space="preserve"> </w:t>
      </w:r>
      <w:r>
        <w:rPr>
          <w:rFonts w:hint="eastAsia"/>
          <w:b/>
          <w:bCs/>
        </w:rPr>
        <w:t>工程报价：</w:t>
      </w:r>
    </w:p>
    <w:p w14:paraId="79990F29">
      <w:pPr>
        <w:spacing w:line="360" w:lineRule="auto"/>
        <w:ind w:firstLine="420" w:firstLineChars="200"/>
        <w:rPr>
          <w:rFonts w:hint="eastAsia"/>
        </w:rPr>
      </w:pPr>
      <w:r>
        <w:rPr>
          <w:rFonts w:hint="eastAsia"/>
        </w:rPr>
        <w:t>3.1工程报价为固定包干总价（含税），固定包干总价在合同约定范围内不可调整。</w:t>
      </w:r>
    </w:p>
    <w:p w14:paraId="70B014D9">
      <w:pPr>
        <w:spacing w:line="360" w:lineRule="auto"/>
        <w:rPr>
          <w:rFonts w:hint="eastAsia"/>
          <w:b/>
          <w:bCs/>
        </w:rPr>
      </w:pPr>
      <w:r>
        <w:rPr>
          <w:rFonts w:hint="eastAsia"/>
          <w:b/>
          <w:bCs/>
        </w:rPr>
        <w:t>4.工程量清单：</w:t>
      </w:r>
    </w:p>
    <w:p w14:paraId="464D8D16">
      <w:pPr>
        <w:spacing w:line="360" w:lineRule="auto"/>
        <w:ind w:firstLine="420" w:firstLineChars="200"/>
        <w:rPr>
          <w:rFonts w:hint="eastAsia"/>
          <w:color w:val="FF0000"/>
        </w:rPr>
      </w:pPr>
      <w:r>
        <w:rPr>
          <w:rFonts w:hint="eastAsia"/>
          <w:color w:val="FF0000"/>
        </w:rPr>
        <w:t>4.1投标单位应自己按照发包</w:t>
      </w:r>
      <w:r>
        <w:rPr>
          <w:rFonts w:hint="eastAsia"/>
          <w:color w:val="FF0000"/>
          <w:spacing w:val="20"/>
        </w:rPr>
        <w:t>范围</w:t>
      </w:r>
      <w:r>
        <w:rPr>
          <w:rFonts w:hint="eastAsia"/>
          <w:color w:val="FF0000"/>
        </w:rPr>
        <w:t>计算工程量，并根据市场价格进行成本</w:t>
      </w:r>
      <w:r>
        <w:rPr>
          <w:rFonts w:hint="eastAsia"/>
          <w:color w:val="FF0000"/>
          <w:spacing w:val="20"/>
        </w:rPr>
        <w:t>分析</w:t>
      </w:r>
      <w:r>
        <w:rPr>
          <w:rFonts w:hint="eastAsia"/>
          <w:color w:val="FF0000"/>
        </w:rPr>
        <w:t>和计价（含国家强制性</w:t>
      </w:r>
      <w:r>
        <w:rPr>
          <w:rFonts w:hint="eastAsia"/>
          <w:color w:val="FF0000"/>
          <w:spacing w:val="20"/>
        </w:rPr>
        <w:t>取费</w:t>
      </w:r>
      <w:r>
        <w:rPr>
          <w:rFonts w:hint="eastAsia"/>
          <w:color w:val="FF0000"/>
        </w:rPr>
        <w:t>类）；然后作出一份经济标书，作为投标文件的一部分。</w:t>
      </w:r>
    </w:p>
    <w:p w14:paraId="5E45CBED">
      <w:pPr>
        <w:spacing w:line="360" w:lineRule="auto"/>
        <w:ind w:firstLine="420" w:firstLineChars="200"/>
        <w:rPr>
          <w:rFonts w:hint="eastAsia"/>
          <w:u w:val="wave"/>
        </w:rPr>
      </w:pPr>
      <w:r>
        <w:rPr>
          <w:rFonts w:hint="eastAsia"/>
        </w:rPr>
        <w:t>4.2投标单位提交的经济标书作为投标单位投标报价的依据，如所计算工程量与图纸存在误差或价格问题，将不予调整。</w:t>
      </w:r>
    </w:p>
    <w:p w14:paraId="4E180C94">
      <w:pPr>
        <w:spacing w:line="360" w:lineRule="auto"/>
        <w:ind w:firstLine="420" w:firstLineChars="200"/>
      </w:pPr>
      <w:r>
        <w:rPr>
          <w:rFonts w:hint="eastAsia"/>
        </w:rPr>
        <w:t>4.3投标单位提交的经济标书所</w:t>
      </w:r>
      <w:r>
        <w:rPr>
          <w:rFonts w:hint="eastAsia"/>
          <w:spacing w:val="20"/>
        </w:rPr>
        <w:t>填入</w:t>
      </w:r>
      <w:r>
        <w:rPr>
          <w:rFonts w:hint="eastAsia"/>
        </w:rPr>
        <w:t>的单价和合价，应包括人工费、材料费、机械费、其他直接费、</w:t>
      </w:r>
      <w:r>
        <w:rPr>
          <w:rFonts w:hint="eastAsia"/>
          <w:spacing w:val="20"/>
        </w:rPr>
        <w:t>间接</w:t>
      </w:r>
      <w:r>
        <w:rPr>
          <w:rFonts w:hint="eastAsia"/>
        </w:rPr>
        <w:t>费、有关文件</w:t>
      </w:r>
      <w:r>
        <w:rPr>
          <w:rFonts w:hint="eastAsia"/>
          <w:spacing w:val="20"/>
        </w:rPr>
        <w:t>规定</w:t>
      </w:r>
      <w:r>
        <w:rPr>
          <w:rFonts w:hint="eastAsia"/>
        </w:rPr>
        <w:t>的调价、利润、税金以及现行取费中的有关费用、材料的差价以及采用固定价格的工程所测算的风险金等全部费用。</w:t>
      </w:r>
    </w:p>
    <w:p w14:paraId="442537C3">
      <w:pPr>
        <w:spacing w:line="360" w:lineRule="auto"/>
        <w:ind w:firstLine="420" w:firstLineChars="200"/>
      </w:pPr>
      <w:r>
        <w:rPr>
          <w:rFonts w:hint="eastAsia"/>
        </w:rPr>
        <w:t>4.5投标单位的经济标书中的每一单项均需</w:t>
      </w:r>
      <w:r>
        <w:rPr>
          <w:rFonts w:hint="eastAsia"/>
          <w:spacing w:val="20"/>
        </w:rPr>
        <w:t>填写</w:t>
      </w:r>
      <w:r>
        <w:rPr>
          <w:rFonts w:hint="eastAsia"/>
        </w:rPr>
        <w:t>单价和合价，对没有填写单价或合价或漏项的</w:t>
      </w:r>
      <w:r>
        <w:rPr>
          <w:rFonts w:hint="eastAsia"/>
          <w:spacing w:val="20"/>
        </w:rPr>
        <w:t>项目</w:t>
      </w:r>
      <w:r>
        <w:rPr>
          <w:rFonts w:hint="eastAsia"/>
        </w:rPr>
        <w:t>的费用，招标</w:t>
      </w:r>
      <w:r>
        <w:rPr>
          <w:rFonts w:hint="eastAsia"/>
          <w:spacing w:val="20"/>
        </w:rPr>
        <w:t>单位</w:t>
      </w:r>
      <w:r>
        <w:rPr>
          <w:rFonts w:hint="eastAsia"/>
        </w:rPr>
        <w:t>将视为已包括在工程量清单的其他单价或合价之中。</w:t>
      </w:r>
    </w:p>
    <w:p w14:paraId="4B809CCE">
      <w:pPr>
        <w:spacing w:line="360" w:lineRule="auto"/>
        <w:rPr>
          <w:rFonts w:hint="eastAsia"/>
          <w:b/>
          <w:bCs/>
        </w:rPr>
      </w:pPr>
      <w:r>
        <w:rPr>
          <w:rFonts w:hint="eastAsia"/>
          <w:b/>
          <w:bCs/>
        </w:rPr>
        <w:t>5.工程投标报价：</w:t>
      </w:r>
    </w:p>
    <w:p w14:paraId="0FAC490E">
      <w:pPr>
        <w:spacing w:line="360" w:lineRule="auto"/>
        <w:ind w:firstLine="210" w:firstLineChars="100"/>
        <w:rPr>
          <w:rFonts w:hint="eastAsia"/>
        </w:rPr>
      </w:pPr>
      <w:r>
        <w:rPr>
          <w:rFonts w:hint="eastAsia"/>
        </w:rPr>
        <w:t>5.1本次招标由招标单位现场公布标底，投标单位根据自己的工程量清单和成本分析，在现场规定的时间内填写工程投标报价单。</w:t>
      </w:r>
    </w:p>
    <w:p w14:paraId="7D8AC9FC">
      <w:pPr>
        <w:spacing w:line="360" w:lineRule="auto"/>
        <w:ind w:firstLine="210" w:firstLineChars="100"/>
        <w:rPr>
          <w:rFonts w:hint="eastAsia"/>
        </w:rPr>
      </w:pPr>
      <w:r>
        <w:rPr>
          <w:rFonts w:hint="eastAsia"/>
        </w:rPr>
        <w:t>5.2参标单位对投标报价人的行为</w:t>
      </w:r>
      <w:r>
        <w:rPr>
          <w:rFonts w:hint="eastAsia"/>
          <w:spacing w:val="20"/>
        </w:rPr>
        <w:t>负有</w:t>
      </w:r>
      <w:r>
        <w:rPr>
          <w:rFonts w:hint="eastAsia"/>
        </w:rPr>
        <w:t>连带责任，投标报价单必须加盖单位公章</w:t>
      </w:r>
      <w:r>
        <w:rPr>
          <w:rFonts w:hint="eastAsia"/>
          <w:b/>
          <w:bdr w:val="single" w:color="auto" w:sz="4" w:space="0"/>
        </w:rPr>
        <w:t>（可预先在</w:t>
      </w:r>
      <w:r>
        <w:rPr>
          <w:rFonts w:hint="eastAsia"/>
          <w:b/>
          <w:spacing w:val="20"/>
          <w:bdr w:val="single" w:color="auto" w:sz="4" w:space="0"/>
        </w:rPr>
        <w:t>空白</w:t>
      </w:r>
      <w:r>
        <w:rPr>
          <w:rFonts w:hint="eastAsia"/>
          <w:b/>
          <w:bdr w:val="single" w:color="auto" w:sz="4" w:space="0"/>
        </w:rPr>
        <w:t>报价单上加盖，再现场</w:t>
      </w:r>
      <w:r>
        <w:rPr>
          <w:rFonts w:hint="eastAsia"/>
          <w:b/>
          <w:spacing w:val="20"/>
          <w:bdr w:val="single" w:color="auto" w:sz="4" w:space="0"/>
        </w:rPr>
        <w:t>填写</w:t>
      </w:r>
      <w:r>
        <w:rPr>
          <w:rFonts w:hint="eastAsia"/>
          <w:b/>
          <w:bdr w:val="single" w:color="auto" w:sz="4" w:space="0"/>
        </w:rPr>
        <w:t>报价）</w:t>
      </w:r>
      <w:r>
        <w:rPr>
          <w:rFonts w:hint="eastAsia"/>
        </w:rPr>
        <w:t>，且报价人必须是法人授权者并合同签署人。</w:t>
      </w:r>
    </w:p>
    <w:p w14:paraId="4BB35A2C">
      <w:pPr>
        <w:spacing w:line="360" w:lineRule="auto"/>
        <w:ind w:firstLine="210" w:firstLineChars="100"/>
        <w:rPr>
          <w:rFonts w:hint="eastAsia"/>
        </w:rPr>
      </w:pPr>
      <w:r>
        <w:rPr>
          <w:rFonts w:hint="eastAsia"/>
        </w:rPr>
        <w:t>5.3报价单一旦提交，就不允许更改或重新报价。</w:t>
      </w:r>
    </w:p>
    <w:p w14:paraId="0305D5D4">
      <w:pPr>
        <w:spacing w:line="360" w:lineRule="auto"/>
        <w:ind w:firstLine="210" w:firstLineChars="100"/>
        <w:rPr>
          <w:rFonts w:hint="eastAsia"/>
        </w:rPr>
      </w:pPr>
      <w:r>
        <w:rPr>
          <w:rFonts w:hint="eastAsia"/>
        </w:rPr>
        <w:t>5.4所有报价以人民币表示。</w:t>
      </w:r>
    </w:p>
    <w:p w14:paraId="537D72AE">
      <w:pPr>
        <w:spacing w:line="360" w:lineRule="auto"/>
        <w:ind w:firstLine="211" w:firstLineChars="100"/>
        <w:rPr>
          <w:rFonts w:hint="eastAsia"/>
          <w:b/>
          <w:bCs/>
          <w:u w:val="single"/>
        </w:rPr>
      </w:pPr>
      <w:r>
        <w:rPr>
          <w:rFonts w:hint="eastAsia"/>
          <w:b/>
          <w:bCs/>
          <w:u w:val="single"/>
        </w:rPr>
        <w:t>5.5本项条款为强制性条款，一旦有违反，作废标处理。</w:t>
      </w:r>
    </w:p>
    <w:p w14:paraId="592E6CAD">
      <w:pPr>
        <w:spacing w:line="360" w:lineRule="auto"/>
        <w:jc w:val="center"/>
        <w:rPr>
          <w:rFonts w:hint="eastAsia" w:eastAsia="黑体"/>
          <w:b/>
          <w:bCs/>
          <w:sz w:val="28"/>
        </w:rPr>
      </w:pPr>
      <w:r>
        <w:rPr>
          <w:rFonts w:hint="eastAsia" w:eastAsia="黑体"/>
          <w:b/>
          <w:bCs/>
          <w:sz w:val="28"/>
        </w:rPr>
        <w:t>五、工程款结算及划拨</w:t>
      </w:r>
    </w:p>
    <w:p w14:paraId="322181E7">
      <w:pPr>
        <w:spacing w:line="360" w:lineRule="auto"/>
        <w:rPr>
          <w:rFonts w:hint="eastAsia"/>
          <w:b/>
          <w:bCs/>
        </w:rPr>
      </w:pPr>
      <w:r>
        <w:rPr>
          <w:rFonts w:hint="eastAsia"/>
          <w:b/>
          <w:bCs/>
        </w:rPr>
        <w:t>1.工程变更：</w:t>
      </w:r>
    </w:p>
    <w:p w14:paraId="3DCF8B08">
      <w:pPr>
        <w:spacing w:line="360" w:lineRule="auto"/>
        <w:ind w:firstLine="420" w:firstLineChars="200"/>
        <w:rPr>
          <w:rFonts w:hint="eastAsia"/>
        </w:rPr>
      </w:pPr>
      <w:r>
        <w:rPr>
          <w:rFonts w:hint="eastAsia"/>
        </w:rPr>
        <w:t>在施工过程中，因设计或招标单位</w:t>
      </w:r>
      <w:r>
        <w:rPr>
          <w:rFonts w:hint="eastAsia"/>
          <w:spacing w:val="20"/>
        </w:rPr>
        <w:t>原因</w:t>
      </w:r>
      <w:r>
        <w:rPr>
          <w:rFonts w:hint="eastAsia"/>
        </w:rPr>
        <w:t>导致合同执行过程中出现工程</w:t>
      </w:r>
      <w:r>
        <w:rPr>
          <w:rFonts w:hint="eastAsia"/>
          <w:spacing w:val="20"/>
        </w:rPr>
        <w:t>变更</w:t>
      </w:r>
      <w:r>
        <w:rPr>
          <w:rFonts w:hint="eastAsia"/>
        </w:rPr>
        <w:t>（如增减工程项目与建筑面积、提高或</w:t>
      </w:r>
      <w:r>
        <w:rPr>
          <w:rFonts w:hint="eastAsia"/>
          <w:spacing w:val="20"/>
        </w:rPr>
        <w:t>降低</w:t>
      </w:r>
      <w:r>
        <w:rPr>
          <w:rFonts w:hint="eastAsia"/>
        </w:rPr>
        <w:t>建筑标准、改变结构类型等）部分的工程款项计算和结算方式按“调整合同价款原则”项下的规定进行结算。</w:t>
      </w:r>
    </w:p>
    <w:p w14:paraId="2DDAD969">
      <w:pPr>
        <w:spacing w:line="360" w:lineRule="auto"/>
        <w:rPr>
          <w:rFonts w:hint="eastAsia"/>
        </w:rPr>
      </w:pPr>
      <w:r>
        <w:rPr>
          <w:rFonts w:hint="eastAsia"/>
          <w:b/>
          <w:bCs/>
        </w:rPr>
        <w:t>2.调整合同价款的原则：</w:t>
      </w:r>
    </w:p>
    <w:p w14:paraId="440D3A46">
      <w:pPr>
        <w:spacing w:line="360" w:lineRule="auto"/>
        <w:ind w:firstLine="420" w:firstLineChars="200"/>
        <w:rPr>
          <w:rFonts w:hint="eastAsia" w:ascii="宋体" w:hAnsi="宋体"/>
          <w:szCs w:val="21"/>
        </w:rPr>
      </w:pPr>
      <w:r>
        <w:rPr>
          <w:rFonts w:hint="eastAsia"/>
          <w:szCs w:val="21"/>
        </w:rPr>
        <w:t>除投标前修改及变更外，在施工过程</w:t>
      </w:r>
      <w:r>
        <w:rPr>
          <w:rFonts w:hint="eastAsia"/>
          <w:spacing w:val="20"/>
          <w:szCs w:val="21"/>
        </w:rPr>
        <w:t>中因</w:t>
      </w:r>
      <w:r>
        <w:rPr>
          <w:rFonts w:hint="eastAsia"/>
          <w:szCs w:val="21"/>
        </w:rPr>
        <w:t>设计变更或增减工程发生部分合同价款</w:t>
      </w:r>
      <w:r>
        <w:rPr>
          <w:rFonts w:hint="eastAsia"/>
          <w:spacing w:val="20"/>
          <w:szCs w:val="21"/>
        </w:rPr>
        <w:t>调整</w:t>
      </w:r>
      <w:r>
        <w:rPr>
          <w:rFonts w:hint="eastAsia"/>
          <w:szCs w:val="21"/>
        </w:rPr>
        <w:t>时，</w:t>
      </w:r>
      <w:r>
        <w:rPr>
          <w:rFonts w:hint="eastAsia" w:ascii="宋体" w:hAnsi="宋体"/>
          <w:szCs w:val="21"/>
        </w:rPr>
        <w:t>按以下方法</w:t>
      </w:r>
      <w:r>
        <w:rPr>
          <w:rFonts w:hint="eastAsia" w:ascii="宋体" w:hAnsi="宋体"/>
          <w:spacing w:val="20"/>
          <w:szCs w:val="21"/>
        </w:rPr>
        <w:t>调整</w:t>
      </w:r>
      <w:r>
        <w:rPr>
          <w:rFonts w:hint="eastAsia" w:ascii="宋体" w:hAnsi="宋体"/>
          <w:szCs w:val="21"/>
        </w:rPr>
        <w:t>：①承包人经济标书中已有适用于变更工程的价格，按变更或增减的工程量乘以经济标书中的价格乘以相应的投标调整系数计算增减价款。（投标调整系数=投标单位的</w:t>
      </w:r>
      <w:r>
        <w:rPr>
          <w:rFonts w:hint="eastAsia" w:ascii="宋体" w:hAnsi="宋体"/>
          <w:b/>
          <w:szCs w:val="21"/>
          <w:u w:val="single"/>
        </w:rPr>
        <w:t>工程投标报价单的合计投标总价（即中标价）</w:t>
      </w:r>
      <w:r>
        <w:rPr>
          <w:rFonts w:hint="eastAsia" w:ascii="宋体" w:hAnsi="宋体"/>
          <w:szCs w:val="21"/>
        </w:rPr>
        <w:t>÷投标单位的</w:t>
      </w:r>
      <w:r>
        <w:rPr>
          <w:rFonts w:hint="eastAsia" w:ascii="宋体" w:hAnsi="宋体"/>
          <w:b/>
          <w:szCs w:val="21"/>
          <w:u w:val="single"/>
        </w:rPr>
        <w:t>经济标书（预算书）的总价</w:t>
      </w:r>
      <w:r>
        <w:rPr>
          <w:rFonts w:hint="eastAsia" w:ascii="宋体" w:hAnsi="宋体"/>
          <w:szCs w:val="21"/>
        </w:rPr>
        <w:t>）；②承包人成本分析表中没有适用于或类似于变更工程的价格，按双方协商价款结算。</w:t>
      </w:r>
      <w:r>
        <w:rPr>
          <w:rFonts w:ascii="宋体" w:hAnsi="宋体"/>
          <w:szCs w:val="21"/>
        </w:rPr>
        <w:t>就变更的工作面发包方及承包方共同测量，计算出工程量由承包方编制变更预算书，经发包方</w:t>
      </w:r>
      <w:r>
        <w:rPr>
          <w:rFonts w:hint="eastAsia" w:ascii="宋体" w:hAnsi="宋体"/>
          <w:szCs w:val="21"/>
        </w:rPr>
        <w:t>、建设单位</w:t>
      </w:r>
      <w:r>
        <w:rPr>
          <w:rFonts w:ascii="宋体" w:hAnsi="宋体"/>
          <w:szCs w:val="21"/>
        </w:rPr>
        <w:t>及承包方共同协商定价后方可进行施工。</w:t>
      </w:r>
      <w:r>
        <w:rPr>
          <w:rFonts w:hint="eastAsia" w:ascii="宋体" w:hAnsi="宋体"/>
          <w:szCs w:val="21"/>
        </w:rPr>
        <w:t>③若承包人经济标书中对某分项工程量计算失误（偏大或偏小），而该分项工程发生变更时，不论计算失误大小，发生变更工程量和费用全部按经济标书中该分项工程数量进行扣除。</w:t>
      </w:r>
    </w:p>
    <w:p w14:paraId="2EADB781">
      <w:pPr>
        <w:spacing w:line="360" w:lineRule="auto"/>
        <w:rPr>
          <w:rFonts w:hint="eastAsia"/>
          <w:b/>
          <w:bCs/>
        </w:rPr>
      </w:pPr>
      <w:r>
        <w:rPr>
          <w:rFonts w:hint="eastAsia"/>
          <w:b/>
          <w:bCs/>
        </w:rPr>
        <w:t>3.材料变更：</w:t>
      </w:r>
    </w:p>
    <w:p w14:paraId="0B5DCBE4">
      <w:pPr>
        <w:spacing w:line="360" w:lineRule="auto"/>
        <w:ind w:firstLine="420" w:firstLineChars="200"/>
        <w:rPr>
          <w:rFonts w:hint="eastAsia"/>
        </w:rPr>
      </w:pPr>
      <w:r>
        <w:rPr>
          <w:rFonts w:hint="eastAsia"/>
        </w:rPr>
        <w:t>在实际施工过程中如有变更材料，按建设单位的变更通知书所注明的材料品种及规格为准。其余价格等按双方协商结果执行。</w:t>
      </w:r>
    </w:p>
    <w:p w14:paraId="1AA5F871">
      <w:pPr>
        <w:spacing w:line="360" w:lineRule="auto"/>
        <w:rPr>
          <w:rFonts w:hint="eastAsia"/>
          <w:b/>
          <w:bCs/>
        </w:rPr>
      </w:pPr>
      <w:r>
        <w:rPr>
          <w:rFonts w:hint="eastAsia"/>
          <w:b/>
          <w:bCs/>
        </w:rPr>
        <w:t>4.工程款支付方式：</w:t>
      </w:r>
    </w:p>
    <w:p w14:paraId="68DE6EA9">
      <w:pPr>
        <w:spacing w:line="360" w:lineRule="auto"/>
        <w:ind w:firstLine="420" w:firstLineChars="200"/>
        <w:rPr>
          <w:rFonts w:hint="eastAsia" w:ascii="宋体" w:hAnsi="宋体"/>
          <w:color w:val="FF0000"/>
          <w:u w:val="single"/>
          <w:lang w:eastAsia="zh-CN"/>
        </w:rPr>
      </w:pPr>
      <w:r>
        <w:rPr>
          <w:rFonts w:ascii="宋体" w:hAnsi="宋体"/>
          <w:color w:val="FF0000"/>
        </w:rPr>
        <w:t>4</w:t>
      </w:r>
      <w:r>
        <w:rPr>
          <w:rFonts w:hint="eastAsia" w:ascii="宋体" w:hAnsi="宋体"/>
          <w:color w:val="FF0000"/>
        </w:rPr>
        <w:t>.</w:t>
      </w:r>
      <w:r>
        <w:rPr>
          <w:rFonts w:ascii="宋体" w:hAnsi="宋体"/>
          <w:color w:val="FF0000"/>
        </w:rPr>
        <w:t>1</w:t>
      </w:r>
      <w:r>
        <w:rPr>
          <w:rFonts w:hint="eastAsia" w:ascii="宋体" w:hAnsi="宋体"/>
          <w:color w:val="FF0000"/>
          <w:u w:val="single"/>
        </w:rPr>
        <w:t>本工程</w:t>
      </w:r>
      <w:r>
        <w:rPr>
          <w:rFonts w:hint="eastAsia" w:ascii="宋体" w:hAnsi="宋体"/>
          <w:color w:val="FF0000"/>
          <w:u w:val="single"/>
          <w:lang w:val="en-US" w:eastAsia="zh-CN"/>
        </w:rPr>
        <w:t>不</w:t>
      </w:r>
      <w:r>
        <w:rPr>
          <w:rFonts w:hint="eastAsia" w:ascii="宋体" w:hAnsi="宋体"/>
          <w:color w:val="FF0000"/>
          <w:u w:val="single"/>
        </w:rPr>
        <w:t>支付</w:t>
      </w:r>
      <w:r>
        <w:rPr>
          <w:rFonts w:hint="eastAsia" w:ascii="宋体" w:hAnsi="宋体"/>
          <w:color w:val="FF0000"/>
          <w:u w:val="single"/>
          <w:lang w:val="en-US" w:eastAsia="zh-CN"/>
        </w:rPr>
        <w:t>预付</w:t>
      </w:r>
      <w:r>
        <w:rPr>
          <w:rFonts w:hint="eastAsia" w:ascii="宋体" w:hAnsi="宋体"/>
          <w:color w:val="FF0000"/>
          <w:u w:val="single"/>
        </w:rPr>
        <w:t>款</w:t>
      </w:r>
      <w:r>
        <w:rPr>
          <w:rFonts w:hint="eastAsia" w:ascii="宋体" w:hAnsi="宋体"/>
          <w:color w:val="FF0000"/>
          <w:u w:val="single"/>
          <w:lang w:eastAsia="zh-CN"/>
        </w:rPr>
        <w:t>，；</w:t>
      </w:r>
    </w:p>
    <w:p w14:paraId="032D559B">
      <w:pPr>
        <w:spacing w:line="360" w:lineRule="auto"/>
        <w:ind w:firstLine="420" w:firstLineChars="200"/>
        <w:rPr>
          <w:rFonts w:hint="eastAsia"/>
          <w:color w:val="FF0000"/>
          <w:u w:val="single"/>
        </w:rPr>
      </w:pPr>
      <w:r>
        <w:rPr>
          <w:rFonts w:hint="eastAsia" w:ascii="宋体" w:hAnsi="宋体"/>
          <w:color w:val="FF0000"/>
          <w:u w:val="single"/>
        </w:rPr>
        <w:t>4.2完成本标段所有工程，并经甲、乙双方验收合格后支付该标段</w:t>
      </w:r>
      <w:r>
        <w:rPr>
          <w:rFonts w:hint="eastAsia" w:ascii="宋体" w:hAnsi="宋体"/>
          <w:color w:val="FF0000"/>
          <w:u w:val="single"/>
          <w:lang w:val="en-US" w:eastAsia="zh-CN"/>
        </w:rPr>
        <w:t>结算金额的97</w:t>
      </w:r>
      <w:r>
        <w:rPr>
          <w:rFonts w:hint="eastAsia" w:ascii="宋体" w:hAnsi="宋体"/>
          <w:color w:val="FF0000"/>
          <w:u w:val="single"/>
        </w:rPr>
        <w:t>%</w:t>
      </w:r>
      <w:r>
        <w:rPr>
          <w:rFonts w:hint="eastAsia" w:ascii="宋体" w:hAnsi="宋体"/>
          <w:color w:val="FF0000"/>
          <w:u w:val="single"/>
          <w:lang w:val="en-US" w:eastAsia="zh-CN"/>
        </w:rPr>
        <w:t>作为</w:t>
      </w:r>
      <w:r>
        <w:rPr>
          <w:rFonts w:hint="eastAsia" w:ascii="宋体" w:hAnsi="宋体"/>
          <w:color w:val="FF0000"/>
          <w:u w:val="single"/>
        </w:rPr>
        <w:t>工程款；预留</w:t>
      </w:r>
      <w:r>
        <w:rPr>
          <w:rFonts w:hint="eastAsia" w:ascii="宋体" w:hAnsi="宋体"/>
          <w:color w:val="FF0000"/>
          <w:u w:val="single"/>
          <w:lang w:val="en-US" w:eastAsia="zh-CN"/>
        </w:rPr>
        <w:t>结算金额的</w:t>
      </w:r>
      <w:r>
        <w:rPr>
          <w:rFonts w:hint="eastAsia" w:ascii="宋体" w:hAnsi="宋体"/>
          <w:color w:val="FF0000"/>
          <w:u w:val="single"/>
        </w:rPr>
        <w:t>3%作为质保金。</w:t>
      </w:r>
    </w:p>
    <w:p w14:paraId="6F4DB3CB">
      <w:pPr>
        <w:spacing w:line="360" w:lineRule="auto"/>
        <w:ind w:firstLine="420"/>
        <w:rPr>
          <w:rFonts w:hint="eastAsia" w:ascii="宋体" w:hAnsi="宋体"/>
          <w:color w:val="FF0000"/>
          <w:u w:val="single"/>
        </w:rPr>
      </w:pPr>
      <w:r>
        <w:rPr>
          <w:rFonts w:hint="eastAsia" w:ascii="宋体" w:hAnsi="宋体"/>
          <w:color w:val="FF0000"/>
        </w:rPr>
        <w:t>4</w:t>
      </w:r>
      <w:r>
        <w:rPr>
          <w:rFonts w:ascii="宋体" w:hAnsi="宋体"/>
          <w:color w:val="FF0000"/>
        </w:rPr>
        <w:t>.</w:t>
      </w:r>
      <w:r>
        <w:rPr>
          <w:rFonts w:hint="eastAsia" w:ascii="宋体" w:hAnsi="宋体"/>
          <w:color w:val="FF0000"/>
        </w:rPr>
        <w:t>3</w:t>
      </w:r>
      <w:r>
        <w:rPr>
          <w:rFonts w:hint="eastAsia" w:ascii="宋体" w:hAnsi="宋体"/>
          <w:color w:val="FF0000"/>
          <w:u w:val="single"/>
        </w:rPr>
        <w:t>领取工程款前，承包人按发包人审核的金额，提供当地国税开具的增值税发票。</w:t>
      </w:r>
    </w:p>
    <w:p w14:paraId="528EA494">
      <w:pPr>
        <w:spacing w:line="360" w:lineRule="auto"/>
        <w:ind w:firstLine="420"/>
        <w:rPr>
          <w:rFonts w:hint="eastAsia" w:ascii="宋体" w:hAnsi="宋体"/>
          <w:color w:val="FF0000"/>
          <w:u w:val="single"/>
        </w:rPr>
      </w:pPr>
      <w:r>
        <w:rPr>
          <w:rFonts w:ascii="宋体" w:hAnsi="宋体"/>
          <w:color w:val="FF0000"/>
          <w:u w:val="single"/>
        </w:rPr>
        <w:t>4</w:t>
      </w:r>
      <w:r>
        <w:rPr>
          <w:rFonts w:hint="eastAsia" w:ascii="宋体" w:hAnsi="宋体"/>
          <w:color w:val="FF0000"/>
          <w:u w:val="single"/>
        </w:rPr>
        <w:t>.4本工程保留</w:t>
      </w:r>
      <w:r>
        <w:rPr>
          <w:rFonts w:hint="eastAsia" w:ascii="宋体" w:hAnsi="宋体"/>
          <w:color w:val="FF0000"/>
          <w:u w:val="single"/>
          <w:lang w:val="en-US" w:eastAsia="zh-CN"/>
        </w:rPr>
        <w:t>结算金额</w:t>
      </w:r>
      <w:r>
        <w:rPr>
          <w:rFonts w:hint="eastAsia" w:ascii="宋体" w:hAnsi="宋体"/>
          <w:color w:val="FF0000"/>
          <w:u w:val="single"/>
        </w:rPr>
        <w:t>的 3% 作为质量保证金，从</w:t>
      </w:r>
      <w:r>
        <w:rPr>
          <w:rFonts w:hint="eastAsia" w:ascii="宋体" w:hAnsi="宋体"/>
          <w:color w:val="FF0000"/>
          <w:spacing w:val="20"/>
          <w:u w:val="single"/>
        </w:rPr>
        <w:t>通过</w:t>
      </w:r>
      <w:r>
        <w:rPr>
          <w:rFonts w:hint="eastAsia" w:ascii="宋体" w:hAnsi="宋体"/>
          <w:color w:val="FF0000"/>
          <w:u w:val="single"/>
        </w:rPr>
        <w:t>竣工验收即日起计满365日后，发包人在7个工作日内根据工程</w:t>
      </w:r>
      <w:r>
        <w:rPr>
          <w:rFonts w:hint="eastAsia" w:ascii="宋体" w:hAnsi="宋体"/>
          <w:color w:val="FF0000"/>
          <w:spacing w:val="20"/>
          <w:u w:val="single"/>
        </w:rPr>
        <w:t>实际</w:t>
      </w:r>
      <w:r>
        <w:rPr>
          <w:rFonts w:hint="eastAsia" w:ascii="宋体" w:hAnsi="宋体"/>
          <w:color w:val="FF0000"/>
          <w:u w:val="single"/>
        </w:rPr>
        <w:t>质保工作</w:t>
      </w:r>
      <w:r>
        <w:rPr>
          <w:rFonts w:hint="eastAsia" w:ascii="宋体" w:hAnsi="宋体"/>
          <w:color w:val="FF0000"/>
          <w:spacing w:val="20"/>
          <w:u w:val="single"/>
        </w:rPr>
        <w:t>情况</w:t>
      </w:r>
      <w:r>
        <w:rPr>
          <w:rFonts w:hint="eastAsia" w:ascii="宋体" w:hAnsi="宋体"/>
          <w:color w:val="FF0000"/>
          <w:u w:val="single"/>
        </w:rPr>
        <w:t>无息退还或结算质量保证金。</w:t>
      </w:r>
    </w:p>
    <w:p w14:paraId="00DC9FBC">
      <w:pPr>
        <w:spacing w:line="360" w:lineRule="auto"/>
        <w:jc w:val="center"/>
        <w:rPr>
          <w:rFonts w:hint="eastAsia" w:eastAsia="黑体"/>
          <w:b/>
          <w:bCs/>
          <w:sz w:val="28"/>
        </w:rPr>
      </w:pPr>
      <w:r>
        <w:rPr>
          <w:rFonts w:hint="eastAsia" w:eastAsia="黑体"/>
          <w:b/>
          <w:bCs/>
          <w:sz w:val="28"/>
        </w:rPr>
        <w:t>六、投标文件及格式</w:t>
      </w:r>
      <w:bookmarkStart w:id="4" w:name="_GoBack"/>
      <w:bookmarkEnd w:id="4"/>
    </w:p>
    <w:p w14:paraId="07D5A76B">
      <w:pPr>
        <w:spacing w:line="360" w:lineRule="auto"/>
        <w:rPr>
          <w:rFonts w:hint="eastAsia"/>
          <w:b/>
          <w:bCs/>
        </w:rPr>
      </w:pPr>
      <w:r>
        <w:rPr>
          <w:rFonts w:hint="eastAsia"/>
          <w:b/>
          <w:bCs/>
        </w:rPr>
        <w:t>1.投标文件的语言：</w:t>
      </w:r>
    </w:p>
    <w:p w14:paraId="0D9EA616">
      <w:pPr>
        <w:spacing w:line="360" w:lineRule="auto"/>
        <w:ind w:firstLine="420" w:firstLineChars="200"/>
        <w:rPr>
          <w:rFonts w:hint="eastAsia"/>
        </w:rPr>
      </w:pPr>
      <w:r>
        <w:rPr>
          <w:rFonts w:hint="eastAsia"/>
        </w:rPr>
        <w:t>投标文件及招标单位之间的与投标有关的来往通知、函件和文件，均应使用中文。</w:t>
      </w:r>
    </w:p>
    <w:p w14:paraId="1A96ACB3">
      <w:pPr>
        <w:spacing w:line="360" w:lineRule="auto"/>
        <w:rPr>
          <w:rFonts w:hint="eastAsia"/>
          <w:b/>
          <w:bCs/>
        </w:rPr>
      </w:pPr>
      <w:r>
        <w:rPr>
          <w:rFonts w:hint="eastAsia"/>
          <w:b/>
          <w:bCs/>
        </w:rPr>
        <w:t>2.投标文件的组成：</w:t>
      </w:r>
    </w:p>
    <w:p w14:paraId="0C4BDED0">
      <w:pPr>
        <w:spacing w:line="360" w:lineRule="auto"/>
        <w:ind w:firstLine="422" w:firstLineChars="200"/>
        <w:rPr>
          <w:rStyle w:val="18"/>
          <w:rFonts w:hint="eastAsia" w:ascii="宋体"/>
          <w:b w:val="0"/>
          <w:szCs w:val="32"/>
        </w:rPr>
      </w:pPr>
      <w:r>
        <w:rPr>
          <w:rStyle w:val="18"/>
          <w:rFonts w:hint="eastAsia" w:ascii="宋体"/>
          <w:bCs w:val="0"/>
          <w:color w:val="FF0000"/>
          <w:szCs w:val="32"/>
        </w:rPr>
        <w:t>2.1投标函件：</w:t>
      </w:r>
      <w:r>
        <w:rPr>
          <w:rStyle w:val="18"/>
          <w:rFonts w:hint="eastAsia" w:ascii="宋体"/>
          <w:b w:val="0"/>
          <w:color w:val="FF0000"/>
          <w:szCs w:val="32"/>
        </w:rPr>
        <w:t>包括营业执照（复印件）、企业资质（复印件）、项目经理资质（复印件）、法人</w:t>
      </w:r>
      <w:r>
        <w:rPr>
          <w:rStyle w:val="18"/>
          <w:rFonts w:hint="eastAsia" w:ascii="宋体"/>
          <w:b w:val="0"/>
          <w:color w:val="FF0000"/>
          <w:spacing w:val="20"/>
          <w:szCs w:val="32"/>
        </w:rPr>
        <w:t>授权</w:t>
      </w:r>
      <w:r>
        <w:rPr>
          <w:rStyle w:val="18"/>
          <w:rFonts w:hint="eastAsia" w:ascii="宋体"/>
          <w:b w:val="0"/>
          <w:color w:val="FF0000"/>
          <w:szCs w:val="32"/>
        </w:rPr>
        <w:t>证明（原件）、投标承诺书及中标承诺书、主要岗位人员名单及</w:t>
      </w:r>
      <w:r>
        <w:rPr>
          <w:rStyle w:val="18"/>
          <w:rFonts w:hint="eastAsia" w:ascii="宋体"/>
          <w:b w:val="0"/>
          <w:color w:val="FF0000"/>
          <w:spacing w:val="20"/>
          <w:szCs w:val="32"/>
        </w:rPr>
        <w:t>证件</w:t>
      </w:r>
      <w:r>
        <w:rPr>
          <w:rStyle w:val="18"/>
          <w:rFonts w:hint="eastAsia" w:ascii="宋体"/>
          <w:b w:val="0"/>
          <w:color w:val="FF0000"/>
          <w:szCs w:val="32"/>
        </w:rPr>
        <w:t>（复印件）等，所有函件都</w:t>
      </w:r>
      <w:r>
        <w:rPr>
          <w:rStyle w:val="18"/>
          <w:rFonts w:hint="eastAsia" w:ascii="宋体"/>
          <w:b w:val="0"/>
          <w:color w:val="FF0000"/>
          <w:spacing w:val="20"/>
          <w:szCs w:val="32"/>
        </w:rPr>
        <w:t>必须</w:t>
      </w:r>
      <w:r>
        <w:rPr>
          <w:rStyle w:val="18"/>
          <w:rFonts w:hint="eastAsia" w:ascii="宋体"/>
          <w:b w:val="0"/>
          <w:color w:val="FF0000"/>
          <w:szCs w:val="32"/>
        </w:rPr>
        <w:t>加盖投标单位法人公章；技术标书按投标函件归类。</w:t>
      </w:r>
    </w:p>
    <w:p w14:paraId="1717A3B8">
      <w:pPr>
        <w:spacing w:line="360" w:lineRule="auto"/>
        <w:ind w:firstLine="422" w:firstLineChars="200"/>
        <w:rPr>
          <w:rStyle w:val="18"/>
          <w:rFonts w:hint="eastAsia" w:ascii="宋体"/>
          <w:bCs w:val="0"/>
          <w:color w:val="000000"/>
          <w:szCs w:val="32"/>
        </w:rPr>
      </w:pPr>
      <w:r>
        <w:rPr>
          <w:rStyle w:val="18"/>
          <w:rFonts w:hint="eastAsia" w:ascii="宋体"/>
          <w:bCs w:val="0"/>
          <w:color w:val="000000"/>
          <w:szCs w:val="32"/>
        </w:rPr>
        <w:t>2.2经济标书：</w:t>
      </w:r>
      <w:r>
        <w:rPr>
          <w:rStyle w:val="18"/>
          <w:rFonts w:hint="eastAsia" w:ascii="宋体"/>
          <w:b w:val="0"/>
          <w:color w:val="000000"/>
          <w:szCs w:val="32"/>
        </w:rPr>
        <w:t>包括工程量清单预算书。</w:t>
      </w:r>
      <w:r>
        <w:rPr>
          <w:rStyle w:val="18"/>
          <w:rFonts w:hint="eastAsia" w:ascii="宋体"/>
          <w:color w:val="000000"/>
          <w:szCs w:val="32"/>
        </w:rPr>
        <w:t>要求</w:t>
      </w:r>
      <w:r>
        <w:rPr>
          <w:rStyle w:val="18"/>
          <w:rFonts w:hint="eastAsia" w:ascii="宋体"/>
          <w:color w:val="000000"/>
          <w:spacing w:val="20"/>
          <w:szCs w:val="32"/>
        </w:rPr>
        <w:t>必须</w:t>
      </w:r>
      <w:r>
        <w:rPr>
          <w:rStyle w:val="18"/>
          <w:rFonts w:hint="eastAsia" w:ascii="宋体"/>
          <w:color w:val="000000"/>
          <w:szCs w:val="32"/>
        </w:rPr>
        <w:t>清晰反映出各工序的材料、人工、用料及</w:t>
      </w:r>
      <w:r>
        <w:rPr>
          <w:rStyle w:val="18"/>
          <w:rFonts w:hint="eastAsia" w:ascii="宋体"/>
          <w:color w:val="000000"/>
          <w:spacing w:val="20"/>
          <w:szCs w:val="32"/>
        </w:rPr>
        <w:t>综合</w:t>
      </w:r>
      <w:r>
        <w:rPr>
          <w:rStyle w:val="18"/>
          <w:rFonts w:hint="eastAsia" w:ascii="宋体"/>
          <w:color w:val="000000"/>
          <w:szCs w:val="32"/>
        </w:rPr>
        <w:t>单价，若投标</w:t>
      </w:r>
      <w:r>
        <w:rPr>
          <w:rStyle w:val="18"/>
          <w:rFonts w:hint="eastAsia" w:ascii="宋体"/>
          <w:color w:val="000000"/>
          <w:spacing w:val="20"/>
          <w:szCs w:val="32"/>
        </w:rPr>
        <w:t>单位</w:t>
      </w:r>
      <w:r>
        <w:rPr>
          <w:rStyle w:val="18"/>
          <w:rFonts w:hint="eastAsia" w:ascii="宋体"/>
          <w:color w:val="000000"/>
          <w:szCs w:val="32"/>
        </w:rPr>
        <w:t>预算书仅反映出工序工程总量和施工单价，则按废标处理</w:t>
      </w:r>
      <w:r>
        <w:rPr>
          <w:rStyle w:val="18"/>
          <w:rFonts w:hint="eastAsia" w:ascii="宋体"/>
          <w:b w:val="0"/>
          <w:color w:val="000000"/>
          <w:szCs w:val="32"/>
        </w:rPr>
        <w:t>。</w:t>
      </w:r>
      <w:r>
        <w:rPr>
          <w:rStyle w:val="18"/>
          <w:rFonts w:hint="eastAsia" w:ascii="宋体"/>
          <w:bCs w:val="0"/>
          <w:color w:val="000000"/>
          <w:szCs w:val="32"/>
        </w:rPr>
        <w:t>工程投标报价单必须由投标单位预选加盖法人公章，投标人为现场填写，不得预先填写后加入本项封函中。</w:t>
      </w:r>
    </w:p>
    <w:p w14:paraId="63981CDF">
      <w:pPr>
        <w:spacing w:line="360" w:lineRule="auto"/>
        <w:ind w:firstLine="422" w:firstLineChars="200"/>
        <w:rPr>
          <w:rStyle w:val="18"/>
          <w:rFonts w:hint="eastAsia" w:ascii="宋体"/>
          <w:b w:val="0"/>
          <w:color w:val="000000"/>
          <w:szCs w:val="32"/>
        </w:rPr>
      </w:pPr>
      <w:r>
        <w:rPr>
          <w:rStyle w:val="18"/>
          <w:rFonts w:hint="eastAsia" w:ascii="宋体"/>
          <w:bCs w:val="0"/>
          <w:color w:val="000000"/>
          <w:szCs w:val="32"/>
        </w:rPr>
        <w:t>2.</w:t>
      </w:r>
      <w:r>
        <w:rPr>
          <w:rStyle w:val="18"/>
          <w:rFonts w:ascii="宋体"/>
          <w:bCs w:val="0"/>
          <w:color w:val="000000"/>
          <w:szCs w:val="32"/>
        </w:rPr>
        <w:t>3</w:t>
      </w:r>
      <w:r>
        <w:rPr>
          <w:rStyle w:val="18"/>
          <w:rFonts w:hint="eastAsia" w:ascii="宋体"/>
          <w:bCs w:val="0"/>
          <w:color w:val="000000"/>
          <w:szCs w:val="32"/>
        </w:rPr>
        <w:t>投标保证金。投标保证金作为投标文件的一部分，不按前</w:t>
      </w:r>
      <w:r>
        <w:rPr>
          <w:rStyle w:val="18"/>
          <w:rFonts w:hint="eastAsia" w:ascii="宋体"/>
          <w:bCs w:val="0"/>
          <w:color w:val="000000"/>
          <w:spacing w:val="20"/>
          <w:szCs w:val="32"/>
        </w:rPr>
        <w:t>附表</w:t>
      </w:r>
      <w:r>
        <w:rPr>
          <w:rStyle w:val="18"/>
          <w:rFonts w:hint="eastAsia" w:ascii="宋体"/>
          <w:bCs w:val="0"/>
          <w:color w:val="000000"/>
          <w:szCs w:val="32"/>
        </w:rPr>
        <w:t>规定的金额提交投标保证的投标</w:t>
      </w:r>
      <w:r>
        <w:rPr>
          <w:rStyle w:val="18"/>
          <w:rFonts w:hint="eastAsia" w:ascii="宋体"/>
          <w:bCs w:val="0"/>
          <w:color w:val="000000"/>
          <w:spacing w:val="20"/>
          <w:szCs w:val="32"/>
        </w:rPr>
        <w:t>单位</w:t>
      </w:r>
      <w:r>
        <w:rPr>
          <w:rStyle w:val="18"/>
          <w:rFonts w:hint="eastAsia" w:ascii="宋体"/>
          <w:bCs w:val="0"/>
          <w:color w:val="000000"/>
          <w:szCs w:val="32"/>
        </w:rPr>
        <w:t>将废除投标</w:t>
      </w:r>
      <w:r>
        <w:rPr>
          <w:rStyle w:val="18"/>
          <w:rFonts w:hint="eastAsia" w:ascii="宋体"/>
          <w:bCs w:val="0"/>
          <w:color w:val="000000"/>
          <w:spacing w:val="20"/>
          <w:szCs w:val="32"/>
        </w:rPr>
        <w:t>资格</w:t>
      </w:r>
      <w:r>
        <w:rPr>
          <w:rStyle w:val="18"/>
          <w:rFonts w:hint="eastAsia" w:ascii="宋体"/>
          <w:bCs w:val="0"/>
          <w:color w:val="000000"/>
          <w:szCs w:val="32"/>
        </w:rPr>
        <w:t>，其投标文件作废。</w:t>
      </w:r>
      <w:r>
        <w:rPr>
          <w:rStyle w:val="18"/>
          <w:rFonts w:hint="eastAsia" w:ascii="宋体"/>
          <w:b w:val="0"/>
          <w:bCs w:val="0"/>
          <w:color w:val="000000"/>
          <w:szCs w:val="32"/>
        </w:rPr>
        <w:t>中标单位的投标保证金直接转为履约保证金。</w:t>
      </w:r>
    </w:p>
    <w:p w14:paraId="5B5AF2CC">
      <w:pPr>
        <w:spacing w:line="360" w:lineRule="auto"/>
        <w:rPr>
          <w:rFonts w:hint="eastAsia"/>
          <w:b/>
          <w:bCs/>
        </w:rPr>
      </w:pPr>
      <w:r>
        <w:rPr>
          <w:rFonts w:hint="eastAsia"/>
          <w:b/>
          <w:bCs/>
        </w:rPr>
        <w:t>3. 投标文件的份数与签署：</w:t>
      </w:r>
    </w:p>
    <w:p w14:paraId="483AF406">
      <w:pPr>
        <w:spacing w:line="360" w:lineRule="auto"/>
        <w:ind w:firstLine="420" w:firstLineChars="200"/>
        <w:rPr>
          <w:rFonts w:hint="eastAsia"/>
          <w:color w:val="FF0000"/>
        </w:rPr>
      </w:pPr>
      <w:r>
        <w:rPr>
          <w:rFonts w:hint="eastAsia"/>
          <w:color w:val="FF0000"/>
        </w:rPr>
        <w:t>3.1投标文件份数按照前附表要求提交。</w:t>
      </w:r>
    </w:p>
    <w:p w14:paraId="54745624">
      <w:pPr>
        <w:spacing w:line="360" w:lineRule="auto"/>
        <w:ind w:firstLine="420" w:firstLineChars="200"/>
        <w:rPr>
          <w:rFonts w:hint="eastAsia"/>
        </w:rPr>
      </w:pPr>
      <w:r>
        <w:rPr>
          <w:rFonts w:hint="eastAsia"/>
        </w:rPr>
        <w:t>3.2投标文件须用不褪色的墨水打印或书写后，在文件袋封面与投标文件正本封面上由投标单位的法人签署并加盖公章。</w:t>
      </w:r>
    </w:p>
    <w:p w14:paraId="0766E7B4">
      <w:pPr>
        <w:spacing w:line="360" w:lineRule="auto"/>
        <w:ind w:firstLine="420" w:firstLineChars="200"/>
        <w:rPr>
          <w:rFonts w:hint="eastAsia"/>
        </w:rPr>
      </w:pPr>
      <w:r>
        <w:rPr>
          <w:rFonts w:hint="eastAsia"/>
        </w:rPr>
        <w:t>3.3投标文件应无涂改、行间插字，如果出现上述情况，所修改处应由投标人签字并加盖印章。</w:t>
      </w:r>
    </w:p>
    <w:p w14:paraId="63CC122A">
      <w:pPr>
        <w:spacing w:line="360" w:lineRule="auto"/>
        <w:rPr>
          <w:rFonts w:hint="eastAsia"/>
          <w:b/>
          <w:bCs/>
        </w:rPr>
      </w:pPr>
      <w:r>
        <w:rPr>
          <w:rFonts w:hint="eastAsia"/>
          <w:b/>
          <w:bCs/>
        </w:rPr>
        <w:t>4.投标文件的交递：</w:t>
      </w:r>
    </w:p>
    <w:p w14:paraId="7F087A5B">
      <w:pPr>
        <w:spacing w:line="360" w:lineRule="auto"/>
        <w:ind w:firstLine="420" w:firstLineChars="200"/>
        <w:rPr>
          <w:rFonts w:hint="eastAsia" w:eastAsia="宋体"/>
          <w:color w:val="FF0000"/>
          <w:lang w:eastAsia="zh-CN"/>
        </w:rPr>
      </w:pPr>
      <w:r>
        <w:rPr>
          <w:rFonts w:hint="eastAsia"/>
          <w:color w:val="FF0000"/>
        </w:rPr>
        <w:t>4.1投标单位应按照前附表规定时间之前将标书递交至</w:t>
      </w:r>
      <w:r>
        <w:rPr>
          <w:rFonts w:hint="eastAsia"/>
          <w:b/>
          <w:bCs/>
          <w:color w:val="FF0000"/>
          <w:u w:val="single"/>
          <w:lang w:val="en-US" w:eastAsia="zh-CN"/>
        </w:rPr>
        <w:t>阳江市阳东温氏畜牧有限公司</w:t>
      </w:r>
      <w:r>
        <w:rPr>
          <w:rFonts w:hint="eastAsia" w:ascii="宋体" w:hAnsi="宋体" w:cs="宋体"/>
          <w:sz w:val="24"/>
          <w:lang w:eastAsia="zh-CN"/>
        </w:rPr>
        <w:t>。</w:t>
      </w:r>
    </w:p>
    <w:p w14:paraId="37A3564F">
      <w:pPr>
        <w:spacing w:line="360" w:lineRule="auto"/>
        <w:ind w:firstLine="420" w:firstLineChars="200"/>
        <w:rPr>
          <w:rFonts w:hint="eastAsia"/>
        </w:rPr>
      </w:pPr>
      <w:r>
        <w:rPr>
          <w:rFonts w:hint="eastAsia"/>
        </w:rPr>
        <w:t>4.2招标单位可以按本招标</w:t>
      </w:r>
      <w:r>
        <w:rPr>
          <w:rFonts w:hint="eastAsia"/>
          <w:spacing w:val="20"/>
        </w:rPr>
        <w:t>文件</w:t>
      </w:r>
      <w:r>
        <w:rPr>
          <w:rFonts w:hint="eastAsia"/>
        </w:rPr>
        <w:t>规定以补充通知的方式，酌情延长</w:t>
      </w:r>
      <w:r>
        <w:rPr>
          <w:rFonts w:hint="eastAsia"/>
          <w:spacing w:val="20"/>
        </w:rPr>
        <w:t>递交</w:t>
      </w:r>
      <w:r>
        <w:rPr>
          <w:rFonts w:hint="eastAsia"/>
        </w:rPr>
        <w:t>投标文件的</w:t>
      </w:r>
      <w:r>
        <w:rPr>
          <w:rFonts w:hint="eastAsia"/>
          <w:spacing w:val="20"/>
        </w:rPr>
        <w:t>截止</w:t>
      </w:r>
      <w:r>
        <w:rPr>
          <w:rFonts w:hint="eastAsia"/>
        </w:rPr>
        <w:t>日期。在此情况下，招标单位与投标单位在投标截止期方面的权力、责任和义务，不因推迟递交投标文件截止时间而改变。</w:t>
      </w:r>
    </w:p>
    <w:p w14:paraId="21DD2C8A">
      <w:pPr>
        <w:spacing w:line="360" w:lineRule="auto"/>
        <w:rPr>
          <w:rFonts w:hint="eastAsia"/>
          <w:b/>
          <w:bCs/>
        </w:rPr>
      </w:pPr>
      <w:r>
        <w:rPr>
          <w:rFonts w:hint="eastAsia"/>
          <w:b/>
          <w:bCs/>
        </w:rPr>
        <w:t>5.投标文件的密封与标志：</w:t>
      </w:r>
    </w:p>
    <w:p w14:paraId="183BD3DC">
      <w:pPr>
        <w:spacing w:line="360" w:lineRule="auto"/>
        <w:ind w:firstLine="420" w:firstLineChars="200"/>
        <w:rPr>
          <w:rFonts w:hint="eastAsia"/>
        </w:rPr>
      </w:pPr>
      <w:r>
        <w:rPr>
          <w:rFonts w:hint="eastAsia"/>
        </w:rPr>
        <w:t>5.1每份投标文件（正本、副本）</w:t>
      </w:r>
      <w:r>
        <w:rPr>
          <w:rFonts w:hint="eastAsia"/>
          <w:spacing w:val="20"/>
        </w:rPr>
        <w:t>需将</w:t>
      </w:r>
      <w:r>
        <w:rPr>
          <w:rFonts w:hint="eastAsia"/>
        </w:rPr>
        <w:t>价格标单独包装密封，价格标之外的</w:t>
      </w:r>
      <w:r>
        <w:rPr>
          <w:rFonts w:hint="eastAsia"/>
          <w:spacing w:val="20"/>
        </w:rPr>
        <w:t>其余</w:t>
      </w:r>
      <w:r>
        <w:rPr>
          <w:rFonts w:hint="eastAsia"/>
        </w:rPr>
        <w:t>资料另外</w:t>
      </w:r>
      <w:r>
        <w:rPr>
          <w:rFonts w:hint="eastAsia"/>
          <w:spacing w:val="20"/>
        </w:rPr>
        <w:t>进行</w:t>
      </w:r>
      <w:r>
        <w:rPr>
          <w:rFonts w:hint="eastAsia"/>
        </w:rPr>
        <w:t>密封，且投标报价在价格标之外的文件不得出现。</w:t>
      </w:r>
    </w:p>
    <w:p w14:paraId="6F9AA064">
      <w:pPr>
        <w:spacing w:line="360" w:lineRule="auto"/>
        <w:ind w:firstLine="420" w:firstLineChars="200"/>
        <w:rPr>
          <w:rFonts w:hint="eastAsia"/>
        </w:rPr>
      </w:pPr>
      <w:r>
        <w:rPr>
          <w:rFonts w:hint="eastAsia"/>
        </w:rPr>
        <w:t>5.2无论中标与否，投标文件均不退回。</w:t>
      </w:r>
    </w:p>
    <w:p w14:paraId="7E767EBD">
      <w:pPr>
        <w:spacing w:line="360" w:lineRule="auto"/>
        <w:ind w:firstLine="420" w:firstLineChars="200"/>
        <w:rPr>
          <w:rFonts w:hint="eastAsia"/>
        </w:rPr>
      </w:pPr>
      <w:r>
        <w:rPr>
          <w:rFonts w:hint="eastAsia"/>
        </w:rPr>
        <w:t>5.3如果投标文件未按规定密封，致使投标文件遗失或泄密，招标单位概不负责。</w:t>
      </w:r>
    </w:p>
    <w:p w14:paraId="20CC999B">
      <w:pPr>
        <w:spacing w:line="360" w:lineRule="auto"/>
        <w:ind w:firstLine="420" w:firstLineChars="200"/>
        <w:rPr>
          <w:rFonts w:hint="eastAsia"/>
        </w:rPr>
      </w:pPr>
      <w:r>
        <w:rPr>
          <w:rFonts w:hint="eastAsia"/>
        </w:rPr>
        <w:t>5.4所有由投标单位封函的封面及被封函的文件、资料必须加盖投标单位有效公章，无加盖有效公章者按无效函件处理。</w:t>
      </w:r>
    </w:p>
    <w:p w14:paraId="571F8C86">
      <w:pPr>
        <w:spacing w:line="360" w:lineRule="auto"/>
        <w:rPr>
          <w:rFonts w:hint="eastAsia"/>
          <w:b/>
          <w:bCs/>
        </w:rPr>
      </w:pPr>
      <w:r>
        <w:rPr>
          <w:rFonts w:hint="eastAsia"/>
          <w:b/>
          <w:bCs/>
        </w:rPr>
        <w:t>6.投标文件的修改与撤回：</w:t>
      </w:r>
    </w:p>
    <w:p w14:paraId="0F5E0A1D">
      <w:pPr>
        <w:spacing w:line="360" w:lineRule="auto"/>
        <w:ind w:firstLine="420" w:firstLineChars="200"/>
        <w:rPr>
          <w:rFonts w:hint="eastAsia"/>
        </w:rPr>
      </w:pPr>
      <w:r>
        <w:rPr>
          <w:rFonts w:hint="eastAsia"/>
        </w:rPr>
        <w:t>6.1投标单位可以在递交投标</w:t>
      </w:r>
      <w:r>
        <w:rPr>
          <w:rFonts w:hint="eastAsia"/>
          <w:spacing w:val="20"/>
        </w:rPr>
        <w:t>文件</w:t>
      </w:r>
      <w:r>
        <w:rPr>
          <w:rFonts w:hint="eastAsia"/>
        </w:rPr>
        <w:t>后，在规定的投标日前，允许以书面形式向招标单位</w:t>
      </w:r>
      <w:r>
        <w:rPr>
          <w:rFonts w:hint="eastAsia"/>
          <w:spacing w:val="20"/>
        </w:rPr>
        <w:t>递交</w:t>
      </w:r>
      <w:r>
        <w:rPr>
          <w:rFonts w:hint="eastAsia"/>
        </w:rPr>
        <w:t>修改通知。在</w:t>
      </w:r>
      <w:r>
        <w:rPr>
          <w:rFonts w:hint="eastAsia"/>
          <w:spacing w:val="20"/>
        </w:rPr>
        <w:t>投标</w:t>
      </w:r>
      <w:r>
        <w:rPr>
          <w:rFonts w:hint="eastAsia"/>
        </w:rPr>
        <w:t>截止日后，不能更改投标文件。</w:t>
      </w:r>
    </w:p>
    <w:p w14:paraId="5F3E9E35">
      <w:pPr>
        <w:spacing w:line="360" w:lineRule="auto"/>
        <w:ind w:firstLine="420" w:firstLineChars="200"/>
        <w:rPr>
          <w:rFonts w:hint="eastAsia"/>
        </w:rPr>
      </w:pPr>
      <w:r>
        <w:rPr>
          <w:rFonts w:hint="eastAsia"/>
        </w:rPr>
        <w:t>6.2投标单位的修改通知，应按照本</w:t>
      </w:r>
      <w:r>
        <w:rPr>
          <w:rFonts w:hint="eastAsia"/>
          <w:spacing w:val="20"/>
        </w:rPr>
        <w:t>招标</w:t>
      </w:r>
      <w:r>
        <w:rPr>
          <w:rFonts w:hint="eastAsia"/>
        </w:rPr>
        <w:t>文件规定编制、密封、标志和递交（在</w:t>
      </w:r>
      <w:r>
        <w:rPr>
          <w:rFonts w:hint="eastAsia"/>
          <w:spacing w:val="20"/>
        </w:rPr>
        <w:t>包封</w:t>
      </w:r>
      <w:r>
        <w:rPr>
          <w:rFonts w:hint="eastAsia"/>
        </w:rPr>
        <w:t>上表明修改</w:t>
      </w:r>
      <w:r>
        <w:rPr>
          <w:rFonts w:hint="eastAsia"/>
          <w:spacing w:val="20"/>
        </w:rPr>
        <w:t>字样</w:t>
      </w:r>
      <w:r>
        <w:rPr>
          <w:rFonts w:hint="eastAsia"/>
        </w:rPr>
        <w:t>），如果一份标书有几份函件时，应注明哪一份有效，否则所作的修改均视为无效。</w:t>
      </w:r>
    </w:p>
    <w:p w14:paraId="71F79DC5">
      <w:pPr>
        <w:spacing w:line="360" w:lineRule="auto"/>
        <w:ind w:firstLine="420" w:firstLineChars="200"/>
        <w:rPr>
          <w:rFonts w:hint="eastAsia"/>
        </w:rPr>
      </w:pPr>
      <w:r>
        <w:rPr>
          <w:rFonts w:hint="eastAsia"/>
        </w:rPr>
        <w:t>6.3投标单位对投标文件修改均要加以说明，否则对投标文件的修改将被视为无效。</w:t>
      </w:r>
    </w:p>
    <w:p w14:paraId="7678B3BA">
      <w:pPr>
        <w:spacing w:line="360" w:lineRule="auto"/>
        <w:ind w:firstLine="420" w:firstLineChars="200"/>
        <w:rPr>
          <w:rFonts w:hint="eastAsia" w:ascii="宋体" w:hAnsi="宋体" w:cs="Arial"/>
          <w:szCs w:val="21"/>
        </w:rPr>
      </w:pPr>
      <w:r>
        <w:rPr>
          <w:rFonts w:hint="eastAsia"/>
        </w:rPr>
        <w:t>6.4在投标截止日与招标文件规定的投标有效期终止日之前的这段时间内，投标单位不能撤回投标文件，否则其投标保证金将被没</w:t>
      </w:r>
      <w:bookmarkStart w:id="0" w:name="_Toc154225738"/>
      <w:bookmarkStart w:id="1" w:name="_Toc115756056"/>
      <w:r>
        <w:rPr>
          <w:rFonts w:hint="eastAsia"/>
        </w:rPr>
        <w:t>收。</w:t>
      </w:r>
      <w:bookmarkEnd w:id="0"/>
      <w:bookmarkEnd w:id="1"/>
    </w:p>
    <w:p w14:paraId="2CA33623">
      <w:pPr>
        <w:tabs>
          <w:tab w:val="left" w:pos="4200"/>
        </w:tabs>
        <w:rPr>
          <w:rFonts w:hint="eastAsia" w:eastAsia="黑体"/>
          <w:b/>
          <w:bCs/>
          <w:sz w:val="28"/>
        </w:rPr>
      </w:pPr>
      <w:r>
        <w:rPr>
          <w:rFonts w:ascii="宋体" w:hAnsi="宋体" w:cs="Arial"/>
          <w:szCs w:val="21"/>
        </w:rPr>
        <w:tab/>
      </w:r>
      <w:r>
        <w:rPr>
          <w:rFonts w:hint="eastAsia" w:eastAsia="黑体"/>
          <w:b/>
          <w:bCs/>
          <w:sz w:val="28"/>
        </w:rPr>
        <w:t>八、开标</w:t>
      </w:r>
    </w:p>
    <w:p w14:paraId="634AC74E">
      <w:pPr>
        <w:spacing w:line="360" w:lineRule="auto"/>
        <w:ind w:left="313" w:leftChars="100" w:hanging="103" w:hangingChars="49"/>
      </w:pPr>
      <w:r>
        <w:rPr>
          <w:b/>
          <w:bCs/>
        </w:rPr>
        <w:t>1.</w:t>
      </w:r>
      <w:r>
        <w:rPr>
          <w:rFonts w:hint="eastAsia"/>
        </w:rPr>
        <w:t>在所有投标单位法定代表人或授权代表人在场的情况下（</w:t>
      </w:r>
      <w:r>
        <w:rPr>
          <w:rFonts w:hint="eastAsia"/>
          <w:spacing w:val="20"/>
        </w:rPr>
        <w:t>迟到</w:t>
      </w:r>
      <w:r>
        <w:rPr>
          <w:rFonts w:hint="eastAsia"/>
        </w:rPr>
        <w:t>或弃权者除外），</w:t>
      </w:r>
      <w:r>
        <w:rPr>
          <w:rFonts w:hint="eastAsia"/>
          <w:u w:val="single"/>
        </w:rPr>
        <w:t>招标单位将于</w:t>
      </w:r>
      <w:r>
        <w:rPr>
          <w:rFonts w:hint="eastAsia"/>
          <w:u w:val="single"/>
          <w:lang w:val="en-US" w:eastAsia="zh-CN"/>
        </w:rPr>
        <w:t>招标系统所规定时间</w:t>
      </w:r>
      <w:r>
        <w:rPr>
          <w:rFonts w:hint="eastAsia"/>
          <w:u w:val="single"/>
        </w:rPr>
        <w:t>举行投标、</w:t>
      </w:r>
      <w:r>
        <w:rPr>
          <w:rFonts w:hint="eastAsia"/>
          <w:spacing w:val="20"/>
          <w:u w:val="single"/>
        </w:rPr>
        <w:t>开标</w:t>
      </w:r>
      <w:r>
        <w:rPr>
          <w:rFonts w:hint="eastAsia"/>
          <w:u w:val="single"/>
        </w:rPr>
        <w:t>会议</w:t>
      </w:r>
      <w:r>
        <w:rPr>
          <w:rFonts w:hint="eastAsia"/>
          <w:b/>
          <w:bCs/>
        </w:rPr>
        <w:t>。</w:t>
      </w:r>
    </w:p>
    <w:p w14:paraId="28C22CF8">
      <w:pPr>
        <w:spacing w:line="360" w:lineRule="auto"/>
        <w:ind w:firstLine="211" w:firstLineChars="100"/>
      </w:pPr>
      <w:r>
        <w:rPr>
          <w:b/>
          <w:bCs/>
        </w:rPr>
        <w:t>2.</w:t>
      </w:r>
      <w:r>
        <w:rPr>
          <w:rFonts w:hint="eastAsia"/>
        </w:rPr>
        <w:t>开标会议由招标单位组织并</w:t>
      </w:r>
      <w:r>
        <w:rPr>
          <w:rFonts w:hint="eastAsia"/>
          <w:spacing w:val="20"/>
        </w:rPr>
        <w:t>主持</w:t>
      </w:r>
      <w:r>
        <w:rPr>
          <w:rFonts w:hint="eastAsia"/>
        </w:rPr>
        <w:t>。对投标文件进行检查，确定它们</w:t>
      </w:r>
      <w:r>
        <w:rPr>
          <w:rFonts w:hint="eastAsia"/>
          <w:spacing w:val="20"/>
        </w:rPr>
        <w:t>是否</w:t>
      </w:r>
      <w:r>
        <w:rPr>
          <w:rFonts w:hint="eastAsia"/>
        </w:rPr>
        <w:t>完整，是否按</w:t>
      </w:r>
      <w:r>
        <w:rPr>
          <w:rFonts w:hint="eastAsia"/>
          <w:spacing w:val="20"/>
        </w:rPr>
        <w:t>要求</w:t>
      </w:r>
      <w:r>
        <w:rPr>
          <w:rFonts w:hint="eastAsia"/>
        </w:rPr>
        <w:t>提供了投标保证金，文件签署是否正确，以及是否按顺序编制。但按规定提交合格撤回通知的投标文件不予开封。</w:t>
      </w:r>
    </w:p>
    <w:p w14:paraId="76F65F8C">
      <w:pPr>
        <w:spacing w:line="360" w:lineRule="auto"/>
        <w:ind w:firstLine="211" w:firstLineChars="100"/>
      </w:pPr>
      <w:r>
        <w:rPr>
          <w:rFonts w:hint="eastAsia"/>
          <w:b/>
          <w:bCs/>
        </w:rPr>
        <w:t>3</w:t>
      </w:r>
      <w:r>
        <w:rPr>
          <w:b/>
          <w:bCs/>
        </w:rPr>
        <w:t>.</w:t>
      </w:r>
      <w:r>
        <w:rPr>
          <w:rFonts w:hint="eastAsia"/>
        </w:rPr>
        <w:t>投标单位法定代表人或授权代表未参加开标会议的视为自动弃权。投标文件下列情况之一者将视为无效：</w:t>
      </w:r>
    </w:p>
    <w:p w14:paraId="61BB1FE8">
      <w:pPr>
        <w:spacing w:line="360" w:lineRule="auto"/>
        <w:ind w:firstLine="210" w:firstLineChars="100"/>
      </w:pPr>
      <w:r>
        <w:rPr>
          <w:rFonts w:hint="eastAsia"/>
        </w:rPr>
        <w:t>3.1投标截止时间以后送达的投标文件。</w:t>
      </w:r>
    </w:p>
    <w:p w14:paraId="6F5A3B80">
      <w:pPr>
        <w:spacing w:line="360" w:lineRule="auto"/>
        <w:ind w:firstLine="210" w:firstLineChars="100"/>
      </w:pPr>
      <w:r>
        <w:rPr>
          <w:rFonts w:hint="eastAsia"/>
        </w:rPr>
        <w:t>3.2 投标人未按招标文件的前附表的</w:t>
      </w:r>
      <w:r>
        <w:rPr>
          <w:rStyle w:val="18"/>
          <w:rFonts w:hint="eastAsia" w:ascii="宋体" w:hAnsi="宋体"/>
          <w:b w:val="0"/>
          <w:color w:val="000000"/>
        </w:rPr>
        <w:t>投标文件组成的</w:t>
      </w:r>
      <w:r>
        <w:rPr>
          <w:rFonts w:hint="eastAsia"/>
        </w:rPr>
        <w:t>要求提供</w:t>
      </w:r>
      <w:r>
        <w:rPr>
          <w:rStyle w:val="18"/>
          <w:rFonts w:hint="eastAsia" w:ascii="宋体" w:hAnsi="宋体"/>
          <w:b w:val="0"/>
          <w:color w:val="000000"/>
        </w:rPr>
        <w:t>投标文件</w:t>
      </w:r>
      <w:r>
        <w:rPr>
          <w:rFonts w:hint="eastAsia"/>
        </w:rPr>
        <w:t>。</w:t>
      </w:r>
    </w:p>
    <w:p w14:paraId="462A7B9A">
      <w:pPr>
        <w:spacing w:line="360" w:lineRule="auto"/>
        <w:ind w:firstLine="210" w:firstLineChars="100"/>
      </w:pPr>
      <w:r>
        <w:rPr>
          <w:rFonts w:hint="eastAsia"/>
        </w:rPr>
        <w:t>3.3未经法定代表人签署或未加盖投标人公章或未加盖法定代表人印鉴。</w:t>
      </w:r>
    </w:p>
    <w:p w14:paraId="274526D0">
      <w:pPr>
        <w:spacing w:line="360" w:lineRule="auto"/>
        <w:ind w:firstLine="210" w:firstLineChars="100"/>
        <w:rPr>
          <w:rFonts w:hint="eastAsia"/>
        </w:rPr>
      </w:pPr>
      <w:r>
        <w:t>3.4</w:t>
      </w:r>
      <w:r>
        <w:rPr>
          <w:rFonts w:hint="eastAsia"/>
        </w:rPr>
        <w:t>投标人未按招标文件的要求提供投标保证金。</w:t>
      </w:r>
    </w:p>
    <w:p w14:paraId="2B0F446B">
      <w:pPr>
        <w:spacing w:line="360" w:lineRule="auto"/>
        <w:rPr>
          <w:rFonts w:hint="eastAsia"/>
          <w:b/>
          <w:bCs/>
        </w:rPr>
      </w:pPr>
      <w:r>
        <w:rPr>
          <w:b/>
          <w:bCs/>
        </w:rPr>
        <w:t>4</w:t>
      </w:r>
      <w:r>
        <w:rPr>
          <w:rFonts w:hint="eastAsia"/>
          <w:b/>
          <w:bCs/>
        </w:rPr>
        <w:t>.开标程序</w:t>
      </w:r>
    </w:p>
    <w:p w14:paraId="02851B30">
      <w:pPr>
        <w:spacing w:line="360" w:lineRule="auto"/>
        <w:ind w:firstLine="420" w:firstLineChars="200"/>
        <w:rPr>
          <w:rFonts w:hint="eastAsia"/>
          <w:color w:val="00B050"/>
        </w:rPr>
      </w:pPr>
      <w:r>
        <w:rPr>
          <w:rFonts w:hint="eastAsia"/>
          <w:color w:val="FF0000"/>
        </w:rPr>
        <w:t>4.1标底：拟招标设</w:t>
      </w:r>
      <w:r>
        <w:rPr>
          <w:rFonts w:hint="eastAsia"/>
          <w:color w:val="FF0000"/>
          <w:u w:val="single"/>
        </w:rPr>
        <w:t xml:space="preserve">  </w:t>
      </w:r>
      <w:r>
        <w:rPr>
          <w:rFonts w:hint="eastAsia"/>
          <w:b/>
          <w:color w:val="FF0000"/>
          <w:u w:val="single"/>
        </w:rPr>
        <w:t xml:space="preserve">上限  </w:t>
      </w:r>
      <w:r>
        <w:rPr>
          <w:rFonts w:hint="eastAsia"/>
          <w:color w:val="FF0000"/>
        </w:rPr>
        <w:t>标底</w:t>
      </w:r>
      <w:r>
        <w:rPr>
          <w:rFonts w:hint="eastAsia"/>
          <w:b/>
          <w:color w:val="FF0000"/>
        </w:rPr>
        <w:t>。</w:t>
      </w:r>
    </w:p>
    <w:p w14:paraId="7605875A">
      <w:pPr>
        <w:spacing w:line="360" w:lineRule="auto"/>
        <w:ind w:firstLine="420" w:firstLineChars="200"/>
        <w:rPr>
          <w:rFonts w:hint="eastAsia"/>
        </w:rPr>
      </w:pPr>
      <w:r>
        <w:rPr>
          <w:rFonts w:hint="eastAsia"/>
        </w:rPr>
        <w:t>4.2招标单位当众宣布招标工程的标底，投标单位根据标底和自身成本分析，在规定的时间内根据所公布标底的进行填写报价单报价。</w:t>
      </w:r>
    </w:p>
    <w:p w14:paraId="08425CA3">
      <w:pPr>
        <w:spacing w:line="360" w:lineRule="auto"/>
        <w:ind w:firstLine="420" w:firstLineChars="200"/>
      </w:pPr>
      <w:r>
        <w:rPr>
          <w:rFonts w:hint="eastAsia"/>
        </w:rPr>
        <w:t>4.3招标单位进行开标，通过评标办法选出中标候选单位。</w:t>
      </w:r>
    </w:p>
    <w:p w14:paraId="1A599E38">
      <w:pPr>
        <w:spacing w:line="360" w:lineRule="auto"/>
        <w:jc w:val="center"/>
        <w:rPr>
          <w:rFonts w:hint="eastAsia" w:eastAsia="黑体"/>
          <w:b/>
          <w:bCs/>
          <w:sz w:val="28"/>
        </w:rPr>
      </w:pPr>
      <w:r>
        <w:rPr>
          <w:rFonts w:hint="eastAsia" w:eastAsia="黑体"/>
          <w:b/>
          <w:bCs/>
          <w:sz w:val="28"/>
        </w:rPr>
        <w:t>九、评标</w:t>
      </w:r>
    </w:p>
    <w:p w14:paraId="6D57AF64">
      <w:pPr>
        <w:spacing w:line="360" w:lineRule="auto"/>
        <w:rPr>
          <w:rFonts w:hint="eastAsia"/>
          <w:b/>
          <w:bCs/>
        </w:rPr>
      </w:pPr>
      <w:r>
        <w:rPr>
          <w:b/>
          <w:bCs/>
        </w:rPr>
        <w:t>1.</w:t>
      </w:r>
      <w:r>
        <w:rPr>
          <w:rFonts w:hint="eastAsia"/>
          <w:b/>
          <w:bCs/>
        </w:rPr>
        <w:t>评标办法：</w:t>
      </w:r>
    </w:p>
    <w:p w14:paraId="2F19AE83">
      <w:pPr>
        <w:spacing w:line="360" w:lineRule="auto"/>
        <w:ind w:firstLine="420" w:firstLineChars="200"/>
        <w:rPr>
          <w:rFonts w:hint="eastAsia"/>
        </w:rPr>
      </w:pPr>
      <w:r>
        <w:rPr>
          <w:rFonts w:hint="eastAsia"/>
        </w:rPr>
        <w:t>1.1本招标工程采用</w:t>
      </w:r>
      <w:r>
        <w:rPr>
          <w:rFonts w:hint="eastAsia"/>
          <w:u w:val="single"/>
        </w:rPr>
        <w:t xml:space="preserve">  </w:t>
      </w:r>
      <w:r>
        <w:rPr>
          <w:rFonts w:hint="eastAsia"/>
          <w:u w:val="single"/>
          <w:lang w:val="en-US" w:eastAsia="zh-CN"/>
        </w:rPr>
        <w:t>最</w:t>
      </w:r>
      <w:r>
        <w:rPr>
          <w:rFonts w:hint="eastAsia"/>
          <w:u w:val="single"/>
        </w:rPr>
        <w:t xml:space="preserve">低价  </w:t>
      </w:r>
      <w:r>
        <w:rPr>
          <w:rFonts w:hint="eastAsia"/>
        </w:rPr>
        <w:t>评标法定标。</w:t>
      </w:r>
    </w:p>
    <w:p w14:paraId="0457D6F3">
      <w:pPr>
        <w:spacing w:line="360" w:lineRule="auto"/>
        <w:ind w:firstLine="420" w:firstLineChars="200"/>
        <w:jc w:val="left"/>
        <w:rPr>
          <w:rFonts w:hint="eastAsia"/>
          <w:color w:val="FF0000"/>
        </w:rPr>
      </w:pPr>
      <w:r>
        <w:rPr>
          <w:rFonts w:hint="eastAsia"/>
          <w:color w:val="FF0000"/>
        </w:rPr>
        <w:t>1.2若投标单位报价超过招标单位所公布的上限标底为无效报价，作废标处理。</w:t>
      </w:r>
    </w:p>
    <w:p w14:paraId="1EFFBCAB">
      <w:pPr>
        <w:spacing w:line="360" w:lineRule="auto"/>
        <w:ind w:firstLine="420" w:firstLineChars="200"/>
        <w:jc w:val="left"/>
        <w:rPr>
          <w:rFonts w:hint="eastAsia"/>
        </w:rPr>
      </w:pPr>
      <w:r>
        <w:rPr>
          <w:rFonts w:hint="eastAsia"/>
        </w:rPr>
        <w:t>1.3合同签订价格为投标单位的投标时的工程报价单上的报价。</w:t>
      </w:r>
    </w:p>
    <w:p w14:paraId="422B5720">
      <w:pPr>
        <w:spacing w:line="360" w:lineRule="auto"/>
        <w:ind w:firstLine="420" w:firstLineChars="200"/>
        <w:jc w:val="left"/>
        <w:rPr>
          <w:rFonts w:hint="eastAsia"/>
        </w:rPr>
      </w:pPr>
      <w:r>
        <w:rPr>
          <w:rFonts w:hint="eastAsia"/>
        </w:rPr>
        <w:t>1.4出现相同报价者，以现场抽签方式决定中标单位。</w:t>
      </w:r>
    </w:p>
    <w:p w14:paraId="6A64F568">
      <w:pPr>
        <w:spacing w:line="360" w:lineRule="auto"/>
        <w:rPr>
          <w:rFonts w:hint="eastAsia"/>
          <w:b/>
          <w:bCs/>
        </w:rPr>
      </w:pPr>
      <w:r>
        <w:rPr>
          <w:rFonts w:hint="eastAsia"/>
          <w:b/>
          <w:bCs/>
        </w:rPr>
        <w:t>2.评标内容的保密：</w:t>
      </w:r>
    </w:p>
    <w:p w14:paraId="7C3B94C0">
      <w:pPr>
        <w:spacing w:line="360" w:lineRule="auto"/>
        <w:ind w:firstLine="420" w:firstLineChars="200"/>
      </w:pPr>
      <w:r>
        <w:rPr>
          <w:rFonts w:hint="eastAsia"/>
        </w:rPr>
        <w:t>2</w:t>
      </w:r>
      <w:r>
        <w:t xml:space="preserve">.1 </w:t>
      </w:r>
      <w:r>
        <w:rPr>
          <w:rFonts w:hint="eastAsia"/>
        </w:rPr>
        <w:t>公开开标后，直到宣布授予</w:t>
      </w:r>
      <w:r>
        <w:rPr>
          <w:rFonts w:hint="eastAsia"/>
          <w:spacing w:val="20"/>
        </w:rPr>
        <w:t>中标</w:t>
      </w:r>
      <w:r>
        <w:rPr>
          <w:rFonts w:hint="eastAsia"/>
        </w:rPr>
        <w:t>单位合同为止，凡属于审查、澄清、</w:t>
      </w:r>
      <w:r>
        <w:rPr>
          <w:rFonts w:hint="eastAsia"/>
          <w:spacing w:val="20"/>
        </w:rPr>
        <w:t>评价</w:t>
      </w:r>
      <w:r>
        <w:rPr>
          <w:rFonts w:hint="eastAsia"/>
        </w:rPr>
        <w:t>和比较投标的</w:t>
      </w:r>
      <w:r>
        <w:rPr>
          <w:rFonts w:hint="eastAsia"/>
          <w:spacing w:val="20"/>
        </w:rPr>
        <w:t>有关</w:t>
      </w:r>
      <w:r>
        <w:rPr>
          <w:rFonts w:hint="eastAsia"/>
        </w:rPr>
        <w:t>资料，和有关授予合同的信息，工程标底情况都不应向投标单位或其他人泄露。</w:t>
      </w:r>
    </w:p>
    <w:p w14:paraId="39F1E5CA">
      <w:pPr>
        <w:spacing w:line="360" w:lineRule="auto"/>
        <w:ind w:firstLine="420" w:firstLineChars="200"/>
      </w:pPr>
      <w:r>
        <w:rPr>
          <w:rFonts w:hint="eastAsia"/>
        </w:rPr>
        <w:t>2.2 在投标文件的审查、澄清、评价和</w:t>
      </w:r>
      <w:r>
        <w:rPr>
          <w:rFonts w:hint="eastAsia"/>
          <w:spacing w:val="20"/>
        </w:rPr>
        <w:t>比较</w:t>
      </w:r>
      <w:r>
        <w:rPr>
          <w:rFonts w:hint="eastAsia"/>
        </w:rPr>
        <w:t>以及授予合同的过程中，投标单位对</w:t>
      </w:r>
      <w:r>
        <w:rPr>
          <w:rFonts w:hint="eastAsia"/>
          <w:spacing w:val="20"/>
        </w:rPr>
        <w:t>招标</w:t>
      </w:r>
      <w:r>
        <w:rPr>
          <w:rFonts w:hint="eastAsia"/>
        </w:rPr>
        <w:t>单位和评标</w:t>
      </w:r>
      <w:r>
        <w:rPr>
          <w:rFonts w:hint="eastAsia"/>
          <w:spacing w:val="20"/>
        </w:rPr>
        <w:t>机构</w:t>
      </w:r>
      <w:r>
        <w:rPr>
          <w:rFonts w:hint="eastAsia"/>
        </w:rPr>
        <w:t>其他成员施加影响的任何行为，都将导致取消投标资格。</w:t>
      </w:r>
    </w:p>
    <w:p w14:paraId="17CE56E5">
      <w:pPr>
        <w:spacing w:line="360" w:lineRule="auto"/>
        <w:rPr>
          <w:b/>
          <w:bCs/>
        </w:rPr>
      </w:pPr>
      <w:r>
        <w:rPr>
          <w:rFonts w:hint="eastAsia"/>
          <w:b/>
          <w:bCs/>
        </w:rPr>
        <w:t>3.投标文件的澄清：</w:t>
      </w:r>
    </w:p>
    <w:p w14:paraId="2C923134">
      <w:pPr>
        <w:spacing w:line="360" w:lineRule="auto"/>
        <w:ind w:firstLine="420" w:firstLineChars="200"/>
      </w:pPr>
      <w:r>
        <w:rPr>
          <w:rFonts w:hint="eastAsia"/>
        </w:rPr>
        <w:t>为了有助于投标文件的审查、评价和</w:t>
      </w:r>
      <w:r>
        <w:rPr>
          <w:rFonts w:hint="eastAsia"/>
          <w:spacing w:val="20"/>
        </w:rPr>
        <w:t>比较</w:t>
      </w:r>
      <w:r>
        <w:rPr>
          <w:rFonts w:hint="eastAsia"/>
        </w:rPr>
        <w:t>，评标机构可以个别要求投标</w:t>
      </w:r>
      <w:r>
        <w:rPr>
          <w:rFonts w:hint="eastAsia"/>
          <w:spacing w:val="20"/>
        </w:rPr>
        <w:t>单位</w:t>
      </w:r>
      <w:r>
        <w:rPr>
          <w:rFonts w:hint="eastAsia"/>
        </w:rPr>
        <w:t>澄清其投标</w:t>
      </w:r>
      <w:r>
        <w:rPr>
          <w:rFonts w:hint="eastAsia"/>
          <w:spacing w:val="20"/>
        </w:rPr>
        <w:t>文件</w:t>
      </w:r>
      <w:r>
        <w:rPr>
          <w:rFonts w:hint="eastAsia"/>
        </w:rPr>
        <w:t xml:space="preserve">。有关澄清的要求与答复，应以书面形式进行，但不允许更改投标报价或投标的实质性内容。 </w:t>
      </w:r>
    </w:p>
    <w:p w14:paraId="18A5353F">
      <w:pPr>
        <w:spacing w:line="360" w:lineRule="auto"/>
        <w:rPr>
          <w:b/>
          <w:bCs/>
        </w:rPr>
      </w:pPr>
      <w:r>
        <w:rPr>
          <w:rFonts w:hint="eastAsia"/>
          <w:b/>
          <w:bCs/>
        </w:rPr>
        <w:t>4.投标文件的符合性鉴定：</w:t>
      </w:r>
    </w:p>
    <w:p w14:paraId="3886C0AF">
      <w:pPr>
        <w:spacing w:line="360" w:lineRule="auto"/>
        <w:ind w:firstLine="420" w:firstLineChars="200"/>
      </w:pPr>
      <w:r>
        <w:rPr>
          <w:rFonts w:hint="eastAsia"/>
        </w:rPr>
        <w:t>4.1 在详细评标之前，评标机构将首先审定每份投标文件是否在实质上响应了招标文件的要求。</w:t>
      </w:r>
    </w:p>
    <w:p w14:paraId="24BB87F7">
      <w:pPr>
        <w:spacing w:line="360" w:lineRule="auto"/>
        <w:ind w:firstLine="420" w:firstLineChars="200"/>
      </w:pPr>
      <w:r>
        <w:rPr>
          <w:rFonts w:hint="eastAsia"/>
        </w:rPr>
        <w:t>4</w:t>
      </w:r>
      <w:r>
        <w:t xml:space="preserve">.2 </w:t>
      </w:r>
      <w:r>
        <w:rPr>
          <w:rFonts w:hint="eastAsia"/>
        </w:rPr>
        <w:t>就本条款而言，实质上响应要求的</w:t>
      </w:r>
      <w:r>
        <w:rPr>
          <w:rFonts w:hint="eastAsia"/>
          <w:spacing w:val="20"/>
        </w:rPr>
        <w:t>投标</w:t>
      </w:r>
      <w:r>
        <w:rPr>
          <w:rFonts w:hint="eastAsia"/>
        </w:rPr>
        <w:t>文件，应该与招标文件的所有规定</w:t>
      </w:r>
      <w:r>
        <w:rPr>
          <w:rFonts w:hint="eastAsia"/>
          <w:spacing w:val="20"/>
        </w:rPr>
        <w:t>要求</w:t>
      </w:r>
      <w:r>
        <w:rPr>
          <w:rFonts w:hint="eastAsia"/>
        </w:rPr>
        <w:t>、条件、条款和</w:t>
      </w:r>
      <w:r>
        <w:rPr>
          <w:rFonts w:hint="eastAsia"/>
          <w:spacing w:val="20"/>
        </w:rPr>
        <w:t>规范</w:t>
      </w:r>
      <w:r>
        <w:rPr>
          <w:rFonts w:hint="eastAsia"/>
        </w:rPr>
        <w:t>相符，无显著差异或保留。所谓显著差异或保留是指对工程的发包范围、质量标准及运用产生实质性影响；或者对合同中规定的招标单位的权力及招标单位的责任造成实质性限制；而且纠正这种差异或保留，将会对其他实质上响应要求的投标单位的竞争地位产生不公正的影响。</w:t>
      </w:r>
    </w:p>
    <w:p w14:paraId="7355CD92">
      <w:pPr>
        <w:spacing w:line="360" w:lineRule="auto"/>
        <w:ind w:firstLine="420" w:firstLineChars="200"/>
      </w:pPr>
      <w:r>
        <w:rPr>
          <w:rFonts w:hint="eastAsia"/>
        </w:rPr>
        <w:t>4.3 如果投标文件实质上不响应</w:t>
      </w:r>
      <w:r>
        <w:rPr>
          <w:rFonts w:hint="eastAsia"/>
          <w:spacing w:val="20"/>
        </w:rPr>
        <w:t>招标</w:t>
      </w:r>
      <w:r>
        <w:rPr>
          <w:rFonts w:hint="eastAsia"/>
        </w:rPr>
        <w:t>文件要求，招标单位将予以拒绝，</w:t>
      </w:r>
      <w:r>
        <w:rPr>
          <w:rFonts w:hint="eastAsia"/>
          <w:spacing w:val="20"/>
        </w:rPr>
        <w:t>并且</w:t>
      </w:r>
      <w:r>
        <w:rPr>
          <w:rFonts w:hint="eastAsia"/>
        </w:rPr>
        <w:t>不允许通过</w:t>
      </w:r>
      <w:r>
        <w:rPr>
          <w:rFonts w:hint="eastAsia"/>
          <w:spacing w:val="20"/>
        </w:rPr>
        <w:t>修正</w:t>
      </w:r>
      <w:r>
        <w:rPr>
          <w:rFonts w:hint="eastAsia"/>
        </w:rPr>
        <w:t>或撤消其不符合要求的差异或保留，使之成为具有响应性的投标。</w:t>
      </w:r>
    </w:p>
    <w:p w14:paraId="6E36A555">
      <w:pPr>
        <w:spacing w:line="360" w:lineRule="auto"/>
        <w:rPr>
          <w:b/>
          <w:bCs/>
        </w:rPr>
      </w:pPr>
      <w:r>
        <w:rPr>
          <w:rFonts w:hint="eastAsia"/>
          <w:b/>
          <w:bCs/>
        </w:rPr>
        <w:t>5.投标文件的评价与比较：</w:t>
      </w:r>
    </w:p>
    <w:p w14:paraId="1D68DCCC">
      <w:pPr>
        <w:spacing w:line="360" w:lineRule="auto"/>
        <w:ind w:firstLine="420" w:firstLineChars="200"/>
      </w:pPr>
      <w:r>
        <w:rPr>
          <w:rFonts w:hint="eastAsia"/>
        </w:rPr>
        <w:t>5.1 招标单位将仅对按照上述第4条确定为实质上响应招标文件要求的投标文件进行评比。</w:t>
      </w:r>
    </w:p>
    <w:p w14:paraId="6C37432E">
      <w:pPr>
        <w:spacing w:line="360" w:lineRule="auto"/>
        <w:ind w:firstLine="420" w:firstLineChars="200"/>
      </w:pPr>
      <w:r>
        <w:rPr>
          <w:rFonts w:hint="eastAsia"/>
        </w:rPr>
        <w:t>5</w:t>
      </w:r>
      <w:r>
        <w:t xml:space="preserve">.2 </w:t>
      </w:r>
      <w:r>
        <w:rPr>
          <w:rFonts w:hint="eastAsia"/>
        </w:rPr>
        <w:t>在评价与比较时通过对投标单位的</w:t>
      </w:r>
      <w:r>
        <w:rPr>
          <w:rFonts w:hint="eastAsia"/>
          <w:spacing w:val="20"/>
        </w:rPr>
        <w:t>现场</w:t>
      </w:r>
      <w:r>
        <w:rPr>
          <w:rFonts w:hint="eastAsia"/>
        </w:rPr>
        <w:t>投标报价、成本分析表进行评价。若</w:t>
      </w:r>
      <w:r>
        <w:rPr>
          <w:rFonts w:hint="eastAsia"/>
          <w:spacing w:val="20"/>
        </w:rPr>
        <w:t>投标</w:t>
      </w:r>
      <w:r>
        <w:rPr>
          <w:rFonts w:hint="eastAsia"/>
        </w:rPr>
        <w:t>单位的报价</w:t>
      </w:r>
      <w:r>
        <w:rPr>
          <w:rFonts w:hint="eastAsia"/>
          <w:spacing w:val="20"/>
        </w:rPr>
        <w:t>低于</w:t>
      </w:r>
      <w:r>
        <w:rPr>
          <w:rFonts w:hint="eastAsia"/>
        </w:rPr>
        <w:t>成本分析的最低成本（直接费+必须的管理费+市场价差+安全措施费+不可竞争费用），则按低于成本报价的恶性竞争行作废标处理。</w:t>
      </w:r>
    </w:p>
    <w:p w14:paraId="1FECA2A7">
      <w:pPr>
        <w:spacing w:line="360" w:lineRule="auto"/>
        <w:rPr>
          <w:rFonts w:hint="eastAsia"/>
          <w:b/>
          <w:bCs/>
        </w:rPr>
      </w:pPr>
      <w:r>
        <w:rPr>
          <w:rFonts w:hint="eastAsia"/>
          <w:b/>
          <w:bCs/>
        </w:rPr>
        <w:t>6.评标步骤：</w:t>
      </w:r>
    </w:p>
    <w:p w14:paraId="66A0A6F5">
      <w:pPr>
        <w:spacing w:line="360" w:lineRule="auto"/>
        <w:ind w:firstLine="420" w:firstLineChars="200"/>
        <w:rPr>
          <w:rFonts w:hint="eastAsia"/>
        </w:rPr>
      </w:pPr>
      <w:r>
        <w:rPr>
          <w:rFonts w:hint="eastAsia"/>
        </w:rPr>
        <w:t>6.1招标单位将根据现场报价结果，以有效最低报价的投标人为中标单位。</w:t>
      </w:r>
    </w:p>
    <w:p w14:paraId="74874BA0">
      <w:pPr>
        <w:spacing w:line="360" w:lineRule="auto"/>
        <w:ind w:firstLine="420" w:firstLineChars="200"/>
        <w:rPr>
          <w:rFonts w:hint="eastAsia"/>
        </w:rPr>
      </w:pPr>
      <w:r>
        <w:rPr>
          <w:rFonts w:hint="eastAsia"/>
        </w:rPr>
        <w:t>6.2若被招标单位宣布为中标单位的投标人</w:t>
      </w:r>
      <w:r>
        <w:rPr>
          <w:rFonts w:hint="eastAsia"/>
          <w:spacing w:val="20"/>
        </w:rPr>
        <w:t>拒绝</w:t>
      </w:r>
      <w:r>
        <w:rPr>
          <w:rFonts w:hint="eastAsia"/>
        </w:rPr>
        <w:t>被授予合同或在合同签署期内放弃</w:t>
      </w:r>
      <w:r>
        <w:rPr>
          <w:rFonts w:hint="eastAsia"/>
          <w:spacing w:val="20"/>
        </w:rPr>
        <w:t>签署</w:t>
      </w:r>
      <w:r>
        <w:rPr>
          <w:rFonts w:hint="eastAsia"/>
        </w:rPr>
        <w:t>施工合同者，</w:t>
      </w:r>
      <w:r>
        <w:rPr>
          <w:rFonts w:hint="eastAsia"/>
          <w:spacing w:val="20"/>
        </w:rPr>
        <w:t>招标</w:t>
      </w:r>
      <w:r>
        <w:rPr>
          <w:rFonts w:hint="eastAsia"/>
        </w:rPr>
        <w:t>单位将没收其投标保证金。招标单位对本项目另行招标。</w:t>
      </w:r>
    </w:p>
    <w:p w14:paraId="05237B82">
      <w:pPr>
        <w:spacing w:line="360" w:lineRule="auto"/>
        <w:ind w:firstLine="420" w:firstLineChars="200"/>
        <w:rPr>
          <w:rFonts w:hint="eastAsia" w:eastAsia="黑体"/>
          <w:b/>
          <w:bCs/>
          <w:sz w:val="28"/>
        </w:rPr>
      </w:pPr>
      <w:r>
        <w:rPr>
          <w:rFonts w:hint="eastAsia"/>
        </w:rPr>
        <w:t>6.3若中标候选单位在投标答辩</w:t>
      </w:r>
      <w:r>
        <w:rPr>
          <w:rFonts w:hint="eastAsia"/>
          <w:spacing w:val="20"/>
        </w:rPr>
        <w:t>过程</w:t>
      </w:r>
      <w:r>
        <w:rPr>
          <w:rFonts w:hint="eastAsia"/>
        </w:rPr>
        <w:t>中，没能合理解释其投标报价的根据和</w:t>
      </w:r>
      <w:r>
        <w:rPr>
          <w:rFonts w:hint="eastAsia"/>
          <w:spacing w:val="20"/>
        </w:rPr>
        <w:t>理由</w:t>
      </w:r>
      <w:r>
        <w:rPr>
          <w:rFonts w:hint="eastAsia"/>
        </w:rPr>
        <w:t>，招标单位</w:t>
      </w:r>
      <w:r>
        <w:rPr>
          <w:rFonts w:hint="eastAsia"/>
          <w:spacing w:val="20"/>
        </w:rPr>
        <w:t>可以</w:t>
      </w:r>
      <w:r>
        <w:rPr>
          <w:rFonts w:hint="eastAsia"/>
        </w:rPr>
        <w:t>废除其中标资格。招标单位对本项目另行招标。</w:t>
      </w:r>
    </w:p>
    <w:p w14:paraId="788D62E5">
      <w:pPr>
        <w:spacing w:line="360" w:lineRule="auto"/>
        <w:jc w:val="center"/>
        <w:rPr>
          <w:rFonts w:hint="eastAsia" w:eastAsia="黑体"/>
          <w:b/>
          <w:bCs/>
          <w:sz w:val="28"/>
        </w:rPr>
      </w:pPr>
      <w:r>
        <w:rPr>
          <w:rFonts w:hint="eastAsia" w:eastAsia="黑体"/>
          <w:b/>
          <w:bCs/>
          <w:sz w:val="28"/>
        </w:rPr>
        <w:t>十、合同授予</w:t>
      </w:r>
    </w:p>
    <w:p w14:paraId="4EAEB900">
      <w:pPr>
        <w:spacing w:line="360" w:lineRule="auto"/>
        <w:rPr>
          <w:b/>
          <w:bCs/>
        </w:rPr>
      </w:pPr>
      <w:r>
        <w:rPr>
          <w:rFonts w:hint="eastAsia"/>
          <w:b/>
          <w:bCs/>
        </w:rPr>
        <w:t>1.合同授予标准：</w:t>
      </w:r>
    </w:p>
    <w:p w14:paraId="60F0A6CB">
      <w:pPr>
        <w:spacing w:line="360" w:lineRule="auto"/>
        <w:ind w:firstLine="420" w:firstLineChars="200"/>
        <w:rPr>
          <w:rFonts w:hint="eastAsia"/>
        </w:rPr>
      </w:pPr>
      <w:r>
        <w:rPr>
          <w:rFonts w:hint="eastAsia"/>
        </w:rPr>
        <w:t>招标单位将把合同授予其投标</w:t>
      </w:r>
      <w:r>
        <w:rPr>
          <w:rFonts w:hint="eastAsia"/>
          <w:spacing w:val="20"/>
        </w:rPr>
        <w:t>文件</w:t>
      </w:r>
      <w:r>
        <w:rPr>
          <w:rFonts w:hint="eastAsia"/>
        </w:rPr>
        <w:t>在实质上响应招标文件要求和评选出的</w:t>
      </w:r>
      <w:r>
        <w:rPr>
          <w:rFonts w:hint="eastAsia"/>
          <w:spacing w:val="20"/>
        </w:rPr>
        <w:t>投标</w:t>
      </w:r>
      <w:r>
        <w:rPr>
          <w:rFonts w:hint="eastAsia"/>
        </w:rPr>
        <w:t>单位，确定为中</w:t>
      </w:r>
      <w:r>
        <w:rPr>
          <w:rFonts w:hint="eastAsia"/>
          <w:spacing w:val="20"/>
        </w:rPr>
        <w:t>标的</w:t>
      </w:r>
      <w:r>
        <w:rPr>
          <w:rFonts w:hint="eastAsia"/>
        </w:rPr>
        <w:t>投标单位必须具有实施本合同的能力和资源。</w:t>
      </w:r>
    </w:p>
    <w:p w14:paraId="170651CF">
      <w:pPr>
        <w:spacing w:line="360" w:lineRule="auto"/>
        <w:rPr>
          <w:b/>
          <w:bCs/>
        </w:rPr>
      </w:pPr>
      <w:r>
        <w:rPr>
          <w:rFonts w:hint="eastAsia"/>
          <w:b/>
          <w:bCs/>
        </w:rPr>
        <w:t>2.中标通知书：</w:t>
      </w:r>
    </w:p>
    <w:p w14:paraId="4096FCCB">
      <w:pPr>
        <w:spacing w:line="360" w:lineRule="auto"/>
        <w:ind w:firstLine="420" w:firstLineChars="200"/>
      </w:pPr>
      <w:r>
        <w:rPr>
          <w:rFonts w:hint="eastAsia"/>
        </w:rPr>
        <w:t>2</w:t>
      </w:r>
      <w:r>
        <w:t xml:space="preserve">.1 </w:t>
      </w:r>
      <w:r>
        <w:rPr>
          <w:rFonts w:hint="eastAsia"/>
        </w:rPr>
        <w:t>确定出中标单位后，招标单位将以书面形式</w:t>
      </w:r>
      <w:r>
        <w:rPr>
          <w:rFonts w:hint="eastAsia"/>
          <w:spacing w:val="20"/>
        </w:rPr>
        <w:t>通知</w:t>
      </w:r>
      <w:r>
        <w:rPr>
          <w:rFonts w:hint="eastAsia"/>
        </w:rPr>
        <w:t>中标的投标单位其投标被接受。在该通知书（以下</w:t>
      </w:r>
      <w:r>
        <w:rPr>
          <w:rFonts w:hint="eastAsia"/>
          <w:spacing w:val="20"/>
        </w:rPr>
        <w:t>合同</w:t>
      </w:r>
      <w:r>
        <w:rPr>
          <w:rFonts w:hint="eastAsia"/>
        </w:rPr>
        <w:t>条件中称“</w:t>
      </w:r>
      <w:r>
        <w:rPr>
          <w:rFonts w:hint="eastAsia"/>
          <w:spacing w:val="20"/>
        </w:rPr>
        <w:t>中标</w:t>
      </w:r>
      <w:r>
        <w:rPr>
          <w:rFonts w:hint="eastAsia"/>
        </w:rPr>
        <w:t>通知书”）中给出招标单位对中标单位按本合同实施、完成和维护工程的中标标价（合同条件中称为“合同价格”），以及工期、质量和有关合同签订的日期、地点。</w:t>
      </w:r>
    </w:p>
    <w:p w14:paraId="7E62812A">
      <w:pPr>
        <w:spacing w:line="360" w:lineRule="auto"/>
        <w:ind w:firstLine="420" w:firstLineChars="200"/>
      </w:pPr>
      <w:r>
        <w:rPr>
          <w:rFonts w:hint="eastAsia"/>
        </w:rPr>
        <w:t>2.2 中标通知书对招标人和中标人具有法律效力。中标通知书发出后，招标人改变中标结果的，或者中标人放弃中标项目的，应当依法承担法律责任。</w:t>
      </w:r>
    </w:p>
    <w:p w14:paraId="71D6D6E3">
      <w:pPr>
        <w:spacing w:line="360" w:lineRule="auto"/>
        <w:ind w:firstLine="420" w:firstLineChars="200"/>
        <w:rPr>
          <w:rFonts w:hint="eastAsia"/>
        </w:rPr>
      </w:pPr>
      <w:r>
        <w:rPr>
          <w:rFonts w:hint="eastAsia"/>
        </w:rPr>
        <w:t>2.3 在中标单位按招标文件的规定提供了履约担保后，招标单位将及时将未中标的结果通知其他投标单位。</w:t>
      </w:r>
    </w:p>
    <w:p w14:paraId="45B9317D">
      <w:pPr>
        <w:spacing w:line="360" w:lineRule="auto"/>
        <w:ind w:firstLine="420" w:firstLineChars="200"/>
      </w:pPr>
      <w:r>
        <w:rPr>
          <w:rFonts w:hint="eastAsia"/>
        </w:rPr>
        <w:t>2.4招标单位应当在发出中标通知书后</w:t>
      </w:r>
      <w:r>
        <w:rPr>
          <w:rFonts w:hint="eastAsia"/>
          <w:spacing w:val="20"/>
        </w:rPr>
        <w:t>三日</w:t>
      </w:r>
      <w:r>
        <w:rPr>
          <w:rFonts w:hint="eastAsia"/>
        </w:rPr>
        <w:t>内，按照招标文件和中标单位的投标</w:t>
      </w:r>
      <w:r>
        <w:rPr>
          <w:rFonts w:hint="eastAsia"/>
          <w:spacing w:val="20"/>
        </w:rPr>
        <w:t>文件</w:t>
      </w:r>
      <w:r>
        <w:rPr>
          <w:rFonts w:hint="eastAsia"/>
        </w:rPr>
        <w:t>签订书面</w:t>
      </w:r>
      <w:r>
        <w:rPr>
          <w:rFonts w:hint="eastAsia"/>
          <w:spacing w:val="20"/>
        </w:rPr>
        <w:t>合同</w:t>
      </w:r>
      <w:r>
        <w:rPr>
          <w:rFonts w:hint="eastAsia"/>
        </w:rPr>
        <w:t>。招标单位和中标单位不得再行订立背离合同实质性内容的其他协议。</w:t>
      </w:r>
    </w:p>
    <w:p w14:paraId="17D74A40">
      <w:pPr>
        <w:spacing w:line="360" w:lineRule="auto"/>
        <w:rPr>
          <w:b/>
          <w:bCs/>
        </w:rPr>
      </w:pPr>
      <w:r>
        <w:rPr>
          <w:rFonts w:hint="eastAsia"/>
          <w:b/>
          <w:bCs/>
        </w:rPr>
        <w:t>3.合同协议书的签署：</w:t>
      </w:r>
    </w:p>
    <w:p w14:paraId="4F31F960">
      <w:pPr>
        <w:spacing w:line="360" w:lineRule="auto"/>
        <w:ind w:firstLine="420" w:firstLineChars="200"/>
        <w:rPr>
          <w:rFonts w:hint="eastAsia"/>
        </w:rPr>
      </w:pPr>
      <w:r>
        <w:rPr>
          <w:rFonts w:hint="eastAsia"/>
        </w:rPr>
        <w:t>3.1中标单位应按中标通知书中规定的日期、时间和地点，并提交履约保证后，由投标人前往招标单位与建设单位代表签订合同。</w:t>
      </w:r>
    </w:p>
    <w:p w14:paraId="29A3EE37">
      <w:pPr>
        <w:spacing w:line="360" w:lineRule="auto"/>
        <w:ind w:firstLine="420" w:firstLineChars="200"/>
        <w:rPr>
          <w:rFonts w:hint="eastAsia"/>
        </w:rPr>
      </w:pPr>
      <w:r>
        <w:rPr>
          <w:rFonts w:hint="eastAsia"/>
        </w:rPr>
        <w:t>3.2中标单位应当按照合同</w:t>
      </w:r>
      <w:r>
        <w:rPr>
          <w:rFonts w:hint="eastAsia"/>
          <w:spacing w:val="20"/>
        </w:rPr>
        <w:t>约定</w:t>
      </w:r>
      <w:r>
        <w:rPr>
          <w:rFonts w:hint="eastAsia"/>
        </w:rPr>
        <w:t>履行义务，完成中标项目。中标单位不得向</w:t>
      </w:r>
      <w:r>
        <w:rPr>
          <w:rFonts w:hint="eastAsia"/>
          <w:spacing w:val="20"/>
        </w:rPr>
        <w:t>他人</w:t>
      </w:r>
      <w:r>
        <w:rPr>
          <w:rFonts w:hint="eastAsia"/>
        </w:rPr>
        <w:t>转让中标</w:t>
      </w:r>
      <w:r>
        <w:rPr>
          <w:rFonts w:hint="eastAsia"/>
          <w:spacing w:val="20"/>
        </w:rPr>
        <w:t>项目</w:t>
      </w:r>
      <w:r>
        <w:rPr>
          <w:rFonts w:hint="eastAsia"/>
        </w:rPr>
        <w:t>，也不得将中标项目肢解后分别向他人分包。</w:t>
      </w:r>
    </w:p>
    <w:p w14:paraId="49281CF3">
      <w:pPr>
        <w:spacing w:line="360" w:lineRule="auto"/>
        <w:ind w:firstLine="420" w:firstLineChars="200"/>
      </w:pPr>
      <w:r>
        <w:rPr>
          <w:rFonts w:hint="eastAsia"/>
        </w:rPr>
        <w:t>3.3中标单位按照合同或经</w:t>
      </w:r>
      <w:r>
        <w:rPr>
          <w:rFonts w:hint="eastAsia"/>
          <w:spacing w:val="20"/>
        </w:rPr>
        <w:t>招标</w:t>
      </w:r>
      <w:r>
        <w:rPr>
          <w:rFonts w:hint="eastAsia"/>
        </w:rPr>
        <w:t>单位同意，可以将中标项目的部分非</w:t>
      </w:r>
      <w:r>
        <w:rPr>
          <w:rFonts w:hint="eastAsia"/>
          <w:spacing w:val="20"/>
        </w:rPr>
        <w:t>主体</w:t>
      </w:r>
      <w:r>
        <w:rPr>
          <w:rFonts w:hint="eastAsia"/>
        </w:rPr>
        <w:t>、非关键性工作分包给</w:t>
      </w:r>
      <w:r>
        <w:rPr>
          <w:rFonts w:hint="eastAsia"/>
          <w:spacing w:val="20"/>
        </w:rPr>
        <w:t>他人</w:t>
      </w:r>
      <w:r>
        <w:rPr>
          <w:rFonts w:hint="eastAsia"/>
        </w:rPr>
        <w:t>完成。接受分包的单位应具备相应的资格条件，并不得再次分包。</w:t>
      </w:r>
      <w:r>
        <w:rPr>
          <w:rFonts w:hint="eastAsia"/>
          <w:b/>
          <w:bCs/>
          <w:u w:val="single"/>
        </w:rPr>
        <w:t>中标单位对分包单位的项目和行为负连带责任。</w:t>
      </w:r>
    </w:p>
    <w:p w14:paraId="2E24AF35">
      <w:pPr>
        <w:spacing w:line="360" w:lineRule="auto"/>
        <w:rPr>
          <w:b/>
          <w:bCs/>
        </w:rPr>
      </w:pPr>
      <w:r>
        <w:rPr>
          <w:rFonts w:hint="eastAsia"/>
          <w:b/>
          <w:bCs/>
        </w:rPr>
        <w:t>4.履约担保：</w:t>
      </w:r>
    </w:p>
    <w:p w14:paraId="3D66993F">
      <w:pPr>
        <w:spacing w:line="360" w:lineRule="auto"/>
        <w:ind w:firstLine="420" w:firstLineChars="200"/>
      </w:pPr>
      <w:r>
        <w:rPr>
          <w:rFonts w:hint="eastAsia"/>
        </w:rPr>
        <w:t>4</w:t>
      </w:r>
      <w:r>
        <w:t xml:space="preserve">.1 </w:t>
      </w:r>
      <w:r>
        <w:rPr>
          <w:rFonts w:hint="eastAsia"/>
        </w:rPr>
        <w:t xml:space="preserve">中标的投标单位应按前附表规定向建设单位提交履约担保。 </w:t>
      </w:r>
    </w:p>
    <w:p w14:paraId="2B02F5B2">
      <w:pPr>
        <w:spacing w:line="360" w:lineRule="auto"/>
        <w:ind w:firstLine="420" w:firstLineChars="200"/>
        <w:rPr>
          <w:rFonts w:hint="eastAsia" w:ascii="黑体" w:hAnsi="宋体" w:eastAsia="黑体"/>
          <w:sz w:val="28"/>
          <w:szCs w:val="44"/>
        </w:rPr>
      </w:pPr>
      <w:r>
        <w:rPr>
          <w:rFonts w:hint="eastAsia"/>
        </w:rPr>
        <w:t>4.2 如果中标单位不按本照办文件的规定执行，招标单位将有充分的理由废除授标，并没收其投标保证金。</w:t>
      </w:r>
    </w:p>
    <w:p w14:paraId="691CCED8">
      <w:pPr>
        <w:spacing w:line="360" w:lineRule="auto"/>
        <w:ind w:right="-89"/>
        <w:jc w:val="center"/>
        <w:rPr>
          <w:rFonts w:hint="eastAsia" w:ascii="黑体" w:hAnsi="宋体" w:eastAsia="黑体"/>
          <w:sz w:val="28"/>
          <w:szCs w:val="44"/>
        </w:rPr>
      </w:pPr>
      <w:r>
        <w:rPr>
          <w:rFonts w:hint="eastAsia" w:ascii="黑体" w:hAnsi="宋体" w:eastAsia="黑体"/>
          <w:sz w:val="28"/>
          <w:szCs w:val="44"/>
        </w:rPr>
        <w:t>十一、 承诺书</w:t>
      </w:r>
      <w:r>
        <w:rPr>
          <w:rFonts w:hint="eastAsia" w:ascii="宋体" w:hAnsi="宋体"/>
          <w:szCs w:val="44"/>
        </w:rPr>
        <w:t>（详见附件：投标承诺书）</w:t>
      </w:r>
    </w:p>
    <w:p w14:paraId="5383859B">
      <w:pPr>
        <w:numPr>
          <w:ilvl w:val="0"/>
          <w:numId w:val="2"/>
        </w:numPr>
        <w:spacing w:line="360" w:lineRule="auto"/>
        <w:rPr>
          <w:rFonts w:hint="eastAsia"/>
          <w:b/>
          <w:bCs/>
        </w:rPr>
      </w:pPr>
      <w:r>
        <w:rPr>
          <w:rFonts w:hint="eastAsia"/>
          <w:b/>
          <w:bCs/>
        </w:rPr>
        <w:t>承诺书：</w:t>
      </w:r>
    </w:p>
    <w:p w14:paraId="13DFF7E3">
      <w:pPr>
        <w:pStyle w:val="12"/>
        <w:spacing w:line="360" w:lineRule="auto"/>
        <w:rPr>
          <w:rFonts w:hint="eastAsia"/>
          <w:b/>
          <w:bCs/>
        </w:rPr>
      </w:pPr>
      <w:r>
        <w:rPr>
          <w:rFonts w:hint="eastAsia"/>
        </w:rPr>
        <w:t>投标单位必须按本招标文件要求对承诺书进行签署和递交，不得缺少，否则招标单位将视为投标单位不响应本招标文件而拒绝。</w:t>
      </w:r>
    </w:p>
    <w:p w14:paraId="50483240">
      <w:pPr>
        <w:spacing w:line="360" w:lineRule="auto"/>
        <w:rPr>
          <w:rFonts w:hint="eastAsia"/>
          <w:b/>
          <w:bCs/>
        </w:rPr>
      </w:pPr>
      <w:r>
        <w:rPr>
          <w:rFonts w:hint="eastAsia"/>
          <w:b/>
          <w:bCs/>
        </w:rPr>
        <w:t>2.承诺书签署：</w:t>
      </w:r>
    </w:p>
    <w:p w14:paraId="07A7EF5F">
      <w:pPr>
        <w:spacing w:line="360" w:lineRule="auto"/>
        <w:ind w:firstLine="420" w:firstLineChars="200"/>
        <w:rPr>
          <w:rFonts w:hint="eastAsia"/>
        </w:rPr>
      </w:pPr>
      <w:r>
        <w:rPr>
          <w:rFonts w:hint="eastAsia"/>
        </w:rPr>
        <w:t>承诺书必须由投标单位法人代表签署并加盖单位公章，否则招标单位将视为投标单位不响应本招标文件而拒绝。</w:t>
      </w:r>
    </w:p>
    <w:p w14:paraId="357A88D8">
      <w:pPr>
        <w:spacing w:line="360" w:lineRule="auto"/>
        <w:rPr>
          <w:rFonts w:hint="eastAsia"/>
          <w:b/>
          <w:bCs/>
        </w:rPr>
      </w:pPr>
      <w:r>
        <w:rPr>
          <w:rFonts w:hint="eastAsia"/>
          <w:b/>
          <w:bCs/>
        </w:rPr>
        <w:t>3.承诺书的递交</w:t>
      </w:r>
    </w:p>
    <w:p w14:paraId="0B43A27B">
      <w:pPr>
        <w:spacing w:line="360" w:lineRule="auto"/>
        <w:ind w:firstLine="420" w:firstLineChars="200"/>
        <w:rPr>
          <w:rFonts w:hint="eastAsia"/>
        </w:rPr>
      </w:pPr>
      <w:r>
        <w:rPr>
          <w:rFonts w:hint="eastAsia"/>
        </w:rPr>
        <w:t>投标单位必须在开标会前将承诺书交给招标单位。</w:t>
      </w:r>
    </w:p>
    <w:p w14:paraId="61FDF0CB">
      <w:pPr>
        <w:spacing w:line="360" w:lineRule="auto"/>
        <w:rPr>
          <w:rFonts w:hint="eastAsia"/>
        </w:rPr>
      </w:pPr>
      <w:r>
        <w:rPr>
          <w:rFonts w:hint="eastAsia"/>
          <w:b/>
          <w:bCs/>
        </w:rPr>
        <w:t>4.</w:t>
      </w:r>
      <w:r>
        <w:rPr>
          <w:rFonts w:hint="eastAsia"/>
        </w:rPr>
        <w:t xml:space="preserve"> 无承诺书或承诺书未按前项规定签署和加盖单位公章的投标单位不得进入开标会现场。</w:t>
      </w:r>
    </w:p>
    <w:p w14:paraId="1D4C690C">
      <w:pPr>
        <w:spacing w:line="360" w:lineRule="auto"/>
        <w:jc w:val="center"/>
        <w:rPr>
          <w:rFonts w:hint="eastAsia" w:eastAsia="黑体"/>
          <w:b/>
          <w:bCs/>
          <w:sz w:val="28"/>
        </w:rPr>
      </w:pPr>
      <w:r>
        <w:rPr>
          <w:rFonts w:hint="eastAsia" w:eastAsia="黑体"/>
          <w:b/>
          <w:bCs/>
          <w:sz w:val="28"/>
        </w:rPr>
        <w:t xml:space="preserve">       十二、中标通知书</w:t>
      </w:r>
      <w:r>
        <w:rPr>
          <w:rFonts w:hint="eastAsia" w:ascii="宋体" w:hAnsi="宋体"/>
          <w:szCs w:val="44"/>
        </w:rPr>
        <w:t>（详见附件：中标通知书）</w:t>
      </w:r>
    </w:p>
    <w:p w14:paraId="603BE2D6">
      <w:pPr>
        <w:spacing w:line="360" w:lineRule="auto"/>
        <w:ind w:firstLine="435"/>
        <w:rPr>
          <w:rFonts w:hint="eastAsia"/>
        </w:rPr>
      </w:pPr>
      <w:r>
        <w:rPr>
          <w:rFonts w:hint="eastAsia"/>
        </w:rPr>
        <w:t>中标通知书将作为施工合同的一个</w:t>
      </w:r>
      <w:r>
        <w:rPr>
          <w:rFonts w:hint="eastAsia"/>
          <w:spacing w:val="20"/>
        </w:rPr>
        <w:t>附件</w:t>
      </w:r>
      <w:r>
        <w:rPr>
          <w:rFonts w:hint="eastAsia"/>
        </w:rPr>
        <w:t>。中标单位必须在中标通知书规定的日期与</w:t>
      </w:r>
      <w:r>
        <w:rPr>
          <w:rFonts w:hint="eastAsia"/>
          <w:spacing w:val="20"/>
        </w:rPr>
        <w:t>招标</w:t>
      </w:r>
      <w:r>
        <w:rPr>
          <w:rFonts w:hint="eastAsia"/>
        </w:rPr>
        <w:t>单位进行</w:t>
      </w:r>
      <w:r>
        <w:rPr>
          <w:rFonts w:hint="eastAsia"/>
          <w:spacing w:val="20"/>
        </w:rPr>
        <w:t>合同</w:t>
      </w:r>
      <w:r>
        <w:rPr>
          <w:rFonts w:hint="eastAsia"/>
        </w:rPr>
        <w:t>签署协商，否则将被取消中标资格且被没收投标保证金。</w:t>
      </w:r>
    </w:p>
    <w:p w14:paraId="720D0CFB">
      <w:pPr>
        <w:spacing w:line="360" w:lineRule="auto"/>
        <w:ind w:firstLine="3064" w:firstLineChars="1090"/>
        <w:rPr>
          <w:rFonts w:eastAsia="黑体"/>
          <w:b/>
          <w:bCs/>
          <w:sz w:val="28"/>
        </w:rPr>
      </w:pPr>
      <w:r>
        <w:rPr>
          <w:rFonts w:hint="eastAsia" w:eastAsia="黑体"/>
          <w:b/>
          <w:bCs/>
          <w:sz w:val="28"/>
        </w:rPr>
        <w:t>第三章  主要合同条款</w:t>
      </w:r>
    </w:p>
    <w:p w14:paraId="28D5D776">
      <w:pPr>
        <w:spacing w:line="360" w:lineRule="auto"/>
        <w:ind w:firstLine="420" w:firstLineChars="200"/>
        <w:rPr>
          <w:b/>
          <w:bCs/>
          <w:u w:val="wave"/>
        </w:rPr>
      </w:pPr>
      <w:r>
        <w:rPr>
          <w:rFonts w:hint="eastAsia"/>
        </w:rPr>
        <w:t>本招标文件的“合同条件”，采用国家工商行政管理局和建设部颁发的《建设工程施工合同》（GF-1999-0201）的“合同条件”。主要合同条款见附件：</w:t>
      </w:r>
      <w:r>
        <w:rPr>
          <w:rFonts w:hint="eastAsia"/>
          <w:b/>
          <w:bCs/>
          <w:u w:val="wave"/>
        </w:rPr>
        <w:t>主要合同条款</w:t>
      </w:r>
    </w:p>
    <w:p w14:paraId="452DA7CE">
      <w:pPr>
        <w:spacing w:line="360" w:lineRule="auto"/>
        <w:ind w:firstLine="2923" w:firstLineChars="1040"/>
        <w:rPr>
          <w:rFonts w:hint="eastAsia" w:eastAsia="黑体"/>
          <w:b/>
          <w:bCs/>
          <w:sz w:val="28"/>
        </w:rPr>
      </w:pPr>
      <w:r>
        <w:rPr>
          <w:rFonts w:hint="eastAsia" w:eastAsia="黑体"/>
          <w:b/>
          <w:bCs/>
          <w:sz w:val="28"/>
        </w:rPr>
        <w:t>第四章  技术规范</w:t>
      </w:r>
    </w:p>
    <w:p w14:paraId="5E3C2581">
      <w:pPr>
        <w:spacing w:line="360" w:lineRule="auto"/>
        <w:rPr>
          <w:rFonts w:hint="eastAsia" w:ascii="宋体" w:hAnsi="宋体"/>
        </w:rPr>
      </w:pPr>
      <w:r>
        <w:rPr>
          <w:rFonts w:hint="eastAsia" w:ascii="宋体" w:hAnsi="宋体"/>
          <w:b/>
          <w:bCs/>
        </w:rPr>
        <w:t>1.</w:t>
      </w:r>
      <w:r>
        <w:rPr>
          <w:rFonts w:hint="eastAsia" w:ascii="宋体" w:hAnsi="宋体"/>
        </w:rPr>
        <w:t>本工程设计图纸标明采用的技术规范。</w:t>
      </w:r>
    </w:p>
    <w:p w14:paraId="56310330">
      <w:pPr>
        <w:spacing w:line="360" w:lineRule="auto"/>
        <w:rPr>
          <w:rFonts w:hint="eastAsia"/>
        </w:rPr>
      </w:pPr>
      <w:r>
        <w:rPr>
          <w:rFonts w:hint="eastAsia" w:ascii="宋体" w:hAnsi="宋体"/>
          <w:b/>
          <w:bCs/>
        </w:rPr>
        <w:t>2.</w:t>
      </w:r>
      <w:r>
        <w:rPr>
          <w:rFonts w:hint="eastAsia" w:ascii="宋体" w:hAnsi="宋体"/>
        </w:rPr>
        <w:t>本</w:t>
      </w:r>
      <w:r>
        <w:rPr>
          <w:rFonts w:hint="eastAsia"/>
        </w:rPr>
        <w:t>工程未明确指出采用的规范执行国家及地区有关部门颁发的现行的技术规范。</w:t>
      </w:r>
    </w:p>
    <w:p w14:paraId="61DA47DB">
      <w:pPr>
        <w:spacing w:line="360" w:lineRule="auto"/>
        <w:jc w:val="center"/>
        <w:rPr>
          <w:rFonts w:hint="eastAsia"/>
          <w:sz w:val="28"/>
        </w:rPr>
      </w:pPr>
      <w:r>
        <w:rPr>
          <w:rFonts w:hint="eastAsia" w:eastAsia="黑体"/>
          <w:b/>
          <w:bCs/>
          <w:sz w:val="28"/>
        </w:rPr>
        <w:t>第五章  图纸</w:t>
      </w:r>
      <w:r>
        <w:rPr>
          <w:rFonts w:hint="eastAsia"/>
        </w:rPr>
        <w:t>（附设计图纸一份）</w:t>
      </w:r>
    </w:p>
    <w:p w14:paraId="2DF29B68">
      <w:pPr>
        <w:spacing w:line="360" w:lineRule="auto"/>
        <w:rPr>
          <w:rFonts w:hint="eastAsia" w:eastAsia="黑体"/>
          <w:b/>
          <w:bCs/>
          <w:sz w:val="28"/>
        </w:rPr>
      </w:pPr>
      <w:r>
        <w:rPr>
          <w:rFonts w:hint="eastAsia" w:ascii="宋体" w:hAnsi="宋体"/>
          <w:b/>
          <w:bCs/>
        </w:rPr>
        <w:t>1.</w:t>
      </w:r>
      <w:r>
        <w:rPr>
          <w:rFonts w:hint="eastAsia" w:ascii="宋体" w:hAnsi="宋体"/>
        </w:rPr>
        <w:t>投标单位在领取图纸资料时，必须在领取现场清点图文资料的完整性，并在招标单位制定的领取确认表上签名。</w:t>
      </w:r>
    </w:p>
    <w:p w14:paraId="352A632B">
      <w:pPr>
        <w:spacing w:line="360" w:lineRule="auto"/>
        <w:jc w:val="center"/>
        <w:rPr>
          <w:rFonts w:hint="eastAsia" w:eastAsia="黑体"/>
          <w:b/>
          <w:bCs/>
          <w:sz w:val="28"/>
        </w:rPr>
      </w:pPr>
      <w:r>
        <w:rPr>
          <w:rFonts w:hint="eastAsia" w:eastAsia="黑体"/>
          <w:b/>
          <w:bCs/>
          <w:sz w:val="28"/>
        </w:rPr>
        <w:t>第六章  投标文件格式</w:t>
      </w:r>
      <w:r>
        <w:rPr>
          <w:rFonts w:hint="eastAsia"/>
        </w:rPr>
        <w:t xml:space="preserve"> </w:t>
      </w:r>
    </w:p>
    <w:p w14:paraId="33004B10">
      <w:pPr>
        <w:spacing w:line="360" w:lineRule="auto"/>
        <w:jc w:val="center"/>
        <w:rPr>
          <w:rFonts w:hint="eastAsia"/>
          <w:b/>
          <w:sz w:val="28"/>
          <w:szCs w:val="28"/>
        </w:rPr>
      </w:pPr>
      <w:bookmarkStart w:id="2" w:name="_Toc125713437"/>
      <w:bookmarkStart w:id="3" w:name="_Toc154225735"/>
      <w:r>
        <w:rPr>
          <w:rFonts w:hint="eastAsia"/>
          <w:b/>
          <w:sz w:val="28"/>
          <w:szCs w:val="28"/>
        </w:rPr>
        <w:t>投标人提交文件须知</w:t>
      </w:r>
      <w:bookmarkEnd w:id="2"/>
      <w:bookmarkEnd w:id="3"/>
    </w:p>
    <w:p w14:paraId="0CBDF861">
      <w:pPr>
        <w:spacing w:line="360" w:lineRule="auto"/>
        <w:ind w:firstLine="420" w:firstLineChars="200"/>
        <w:rPr>
          <w:rFonts w:hint="eastAsia" w:ascii="宋体" w:hAnsi="宋体"/>
        </w:rPr>
      </w:pPr>
      <w:r>
        <w:rPr>
          <w:rFonts w:hint="eastAsia" w:ascii="宋体" w:hAnsi="宋体"/>
        </w:rPr>
        <w:t>1.投标人应严格按照以下顺序填写和</w:t>
      </w:r>
      <w:r>
        <w:rPr>
          <w:rFonts w:hint="eastAsia" w:ascii="宋体" w:hAnsi="宋体"/>
          <w:spacing w:val="20"/>
        </w:rPr>
        <w:t>提交</w:t>
      </w:r>
      <w:r>
        <w:rPr>
          <w:rFonts w:hint="eastAsia" w:ascii="宋体" w:hAnsi="宋体"/>
        </w:rPr>
        <w:t>下述规定的全部格式文件，招标文件第二</w:t>
      </w:r>
      <w:r>
        <w:rPr>
          <w:rFonts w:hint="eastAsia" w:ascii="宋体" w:hAnsi="宋体"/>
          <w:spacing w:val="20"/>
        </w:rPr>
        <w:t>部分</w:t>
      </w:r>
      <w:r>
        <w:rPr>
          <w:rFonts w:hint="eastAsia" w:ascii="宋体" w:hAnsi="宋体"/>
        </w:rPr>
        <w:t>第11条规定</w:t>
      </w:r>
      <w:r>
        <w:rPr>
          <w:rFonts w:hint="eastAsia" w:ascii="宋体" w:hAnsi="宋体"/>
          <w:spacing w:val="20"/>
        </w:rPr>
        <w:t>提交</w:t>
      </w:r>
      <w:r>
        <w:rPr>
          <w:rFonts w:hint="eastAsia" w:ascii="宋体" w:hAnsi="宋体"/>
        </w:rPr>
        <w:t>的其他有关资料未给出格式文件的，由投标人自行设计编写。混乱的编排导致投标文件被误读或查找不到，后果由投标人承担。</w:t>
      </w:r>
    </w:p>
    <w:p w14:paraId="7BDAB2E3">
      <w:pPr>
        <w:spacing w:line="360" w:lineRule="auto"/>
        <w:ind w:firstLine="420" w:firstLineChars="200"/>
        <w:rPr>
          <w:rFonts w:hint="eastAsia" w:ascii="宋体" w:hAnsi="宋体"/>
        </w:rPr>
      </w:pPr>
      <w:r>
        <w:rPr>
          <w:rFonts w:hint="eastAsia" w:ascii="宋体" w:hAnsi="宋体"/>
        </w:rPr>
        <w:t>2.所附表格中要求回答的全部问题和信息都必须正面回答。</w:t>
      </w:r>
    </w:p>
    <w:p w14:paraId="0A470855">
      <w:pPr>
        <w:spacing w:line="360" w:lineRule="auto"/>
        <w:ind w:firstLine="420" w:firstLineChars="200"/>
        <w:rPr>
          <w:rFonts w:hint="eastAsia" w:ascii="宋体" w:hAnsi="宋体"/>
        </w:rPr>
      </w:pPr>
      <w:r>
        <w:rPr>
          <w:rFonts w:hint="eastAsia" w:ascii="宋体" w:hAnsi="宋体"/>
        </w:rPr>
        <w:t>3.本资格声明的签字人应保证全部声明和问题的回答是真实的和准确的。</w:t>
      </w:r>
    </w:p>
    <w:p w14:paraId="57B6DFE2">
      <w:pPr>
        <w:spacing w:line="360" w:lineRule="auto"/>
        <w:ind w:firstLine="420" w:firstLineChars="200"/>
        <w:rPr>
          <w:rFonts w:hint="eastAsia" w:ascii="宋体" w:hAnsi="宋体"/>
        </w:rPr>
      </w:pPr>
      <w:r>
        <w:rPr>
          <w:rFonts w:hint="eastAsia" w:ascii="宋体" w:hAnsi="宋体"/>
        </w:rPr>
        <w:t>4.评标委员会将应用投标人提交的资料并根据自己的判断，决定投标人履行合同的合格性及能力。</w:t>
      </w:r>
    </w:p>
    <w:p w14:paraId="74665E12">
      <w:pPr>
        <w:spacing w:line="360" w:lineRule="auto"/>
        <w:ind w:firstLine="420" w:firstLineChars="200"/>
        <w:rPr>
          <w:rFonts w:hint="eastAsia" w:ascii="宋体" w:hAnsi="宋体"/>
        </w:rPr>
      </w:pPr>
      <w:r>
        <w:rPr>
          <w:rFonts w:hint="eastAsia" w:ascii="宋体" w:hAnsi="宋体"/>
        </w:rPr>
        <w:t>5.投标人提交的材料将被保密保存，但不退还。</w:t>
      </w:r>
    </w:p>
    <w:p w14:paraId="74CEB3E4">
      <w:pPr>
        <w:spacing w:line="360" w:lineRule="auto"/>
        <w:ind w:firstLine="420" w:firstLineChars="200"/>
        <w:rPr>
          <w:rFonts w:hint="eastAsia" w:ascii="黑体" w:hAnsi="宋体"/>
          <w:b/>
          <w:bCs/>
          <w:sz w:val="28"/>
          <w:szCs w:val="44"/>
        </w:rPr>
      </w:pPr>
      <w:r>
        <w:rPr>
          <w:rFonts w:hint="eastAsia" w:ascii="宋体" w:hAnsi="宋体"/>
        </w:rPr>
        <w:t>6.全部文件应按投标人须知中规定的语言和份数提交。</w:t>
      </w:r>
    </w:p>
    <w:sectPr>
      <w:headerReference r:id="rId3" w:type="default"/>
      <w:footerReference r:id="rId4" w:type="default"/>
      <w:pgSz w:w="11906" w:h="16838"/>
      <w:pgMar w:top="1134" w:right="1134" w:bottom="1134" w:left="1134" w:header="567"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AB83">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3CD26">
    <w:pPr>
      <w:pStyle w:val="11"/>
      <w:rPr>
        <w:rFonts w:hint="eastAsia"/>
      </w:rPr>
    </w:pPr>
    <w:r>
      <w:rPr>
        <w:rFonts w:hint="eastAsia"/>
        <w:lang w:eastAsia="zh-CN"/>
      </w:rPr>
      <w:t>李强益养殖场监控进行改造维修工程项目</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771CB"/>
    <w:multiLevelType w:val="singleLevel"/>
    <w:tmpl w:val="4E0771CB"/>
    <w:lvl w:ilvl="0" w:tentative="0">
      <w:start w:val="1"/>
      <w:numFmt w:val="decimal"/>
      <w:lvlText w:val="%1."/>
      <w:lvlJc w:val="left"/>
      <w:pPr>
        <w:tabs>
          <w:tab w:val="left" w:pos="312"/>
        </w:tabs>
      </w:pPr>
    </w:lvl>
  </w:abstractNum>
  <w:abstractNum w:abstractNumId="1">
    <w:nsid w:val="7FB6491F"/>
    <w:multiLevelType w:val="multilevel"/>
    <w:tmpl w:val="7FB6491F"/>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ZmZjZGMyNzg3YTQxZmRiNzQ2ZWU2YTNkNWNhYWYifQ=="/>
  </w:docVars>
  <w:rsids>
    <w:rsidRoot w:val="00586356"/>
    <w:rsid w:val="000000FE"/>
    <w:rsid w:val="000027F3"/>
    <w:rsid w:val="00003F2B"/>
    <w:rsid w:val="00007C73"/>
    <w:rsid w:val="000102E2"/>
    <w:rsid w:val="0001559A"/>
    <w:rsid w:val="0003749C"/>
    <w:rsid w:val="00037F2F"/>
    <w:rsid w:val="00052ADA"/>
    <w:rsid w:val="000715C7"/>
    <w:rsid w:val="0007163F"/>
    <w:rsid w:val="000779F4"/>
    <w:rsid w:val="00084B29"/>
    <w:rsid w:val="00086C75"/>
    <w:rsid w:val="00091AAC"/>
    <w:rsid w:val="00091E39"/>
    <w:rsid w:val="000924A3"/>
    <w:rsid w:val="00094CB3"/>
    <w:rsid w:val="00094DE1"/>
    <w:rsid w:val="00094FCC"/>
    <w:rsid w:val="000973CB"/>
    <w:rsid w:val="00097AC6"/>
    <w:rsid w:val="000A4099"/>
    <w:rsid w:val="000C6906"/>
    <w:rsid w:val="000D49B8"/>
    <w:rsid w:val="000D7258"/>
    <w:rsid w:val="000E17A1"/>
    <w:rsid w:val="000E31AF"/>
    <w:rsid w:val="000E4D98"/>
    <w:rsid w:val="000E73C7"/>
    <w:rsid w:val="000F002C"/>
    <w:rsid w:val="001002C8"/>
    <w:rsid w:val="00110082"/>
    <w:rsid w:val="00117130"/>
    <w:rsid w:val="00120E8F"/>
    <w:rsid w:val="00121313"/>
    <w:rsid w:val="00121489"/>
    <w:rsid w:val="00123FA8"/>
    <w:rsid w:val="00124052"/>
    <w:rsid w:val="00130B55"/>
    <w:rsid w:val="00131AB5"/>
    <w:rsid w:val="00131FDF"/>
    <w:rsid w:val="0013581D"/>
    <w:rsid w:val="00146A35"/>
    <w:rsid w:val="00147AA7"/>
    <w:rsid w:val="0015155E"/>
    <w:rsid w:val="00156AB4"/>
    <w:rsid w:val="00166529"/>
    <w:rsid w:val="00180701"/>
    <w:rsid w:val="0018210B"/>
    <w:rsid w:val="0018598D"/>
    <w:rsid w:val="00197E6A"/>
    <w:rsid w:val="001A2EBE"/>
    <w:rsid w:val="001A7AE4"/>
    <w:rsid w:val="001C32B7"/>
    <w:rsid w:val="001C362C"/>
    <w:rsid w:val="001D00FF"/>
    <w:rsid w:val="001E11C8"/>
    <w:rsid w:val="001E162F"/>
    <w:rsid w:val="001E1D24"/>
    <w:rsid w:val="001E6DAF"/>
    <w:rsid w:val="001E71BB"/>
    <w:rsid w:val="001F3C57"/>
    <w:rsid w:val="001F3E6A"/>
    <w:rsid w:val="001F635D"/>
    <w:rsid w:val="001F7F83"/>
    <w:rsid w:val="00200908"/>
    <w:rsid w:val="002022D7"/>
    <w:rsid w:val="00203C96"/>
    <w:rsid w:val="00211F06"/>
    <w:rsid w:val="0021324B"/>
    <w:rsid w:val="002151FE"/>
    <w:rsid w:val="00215CCC"/>
    <w:rsid w:val="00216C7F"/>
    <w:rsid w:val="00220585"/>
    <w:rsid w:val="00222D14"/>
    <w:rsid w:val="00225546"/>
    <w:rsid w:val="002277DE"/>
    <w:rsid w:val="00230B9B"/>
    <w:rsid w:val="00231188"/>
    <w:rsid w:val="002318F2"/>
    <w:rsid w:val="002419E1"/>
    <w:rsid w:val="00260C51"/>
    <w:rsid w:val="00260F63"/>
    <w:rsid w:val="002619D7"/>
    <w:rsid w:val="002716DE"/>
    <w:rsid w:val="002730D8"/>
    <w:rsid w:val="002841CE"/>
    <w:rsid w:val="0028500E"/>
    <w:rsid w:val="00296D55"/>
    <w:rsid w:val="002A283A"/>
    <w:rsid w:val="002B1CF7"/>
    <w:rsid w:val="002B7296"/>
    <w:rsid w:val="002D1865"/>
    <w:rsid w:val="002D408D"/>
    <w:rsid w:val="002F2079"/>
    <w:rsid w:val="002F4555"/>
    <w:rsid w:val="00302400"/>
    <w:rsid w:val="00302AFA"/>
    <w:rsid w:val="00304088"/>
    <w:rsid w:val="003061CE"/>
    <w:rsid w:val="00310EC2"/>
    <w:rsid w:val="00312464"/>
    <w:rsid w:val="00315C74"/>
    <w:rsid w:val="00321BE1"/>
    <w:rsid w:val="00326D7B"/>
    <w:rsid w:val="00330332"/>
    <w:rsid w:val="00332413"/>
    <w:rsid w:val="00332703"/>
    <w:rsid w:val="003349A8"/>
    <w:rsid w:val="00344260"/>
    <w:rsid w:val="00351C8C"/>
    <w:rsid w:val="0036034B"/>
    <w:rsid w:val="00362D6E"/>
    <w:rsid w:val="003708EA"/>
    <w:rsid w:val="0037708D"/>
    <w:rsid w:val="0038118E"/>
    <w:rsid w:val="00393445"/>
    <w:rsid w:val="003937B8"/>
    <w:rsid w:val="003954B0"/>
    <w:rsid w:val="003A0E01"/>
    <w:rsid w:val="003A26CA"/>
    <w:rsid w:val="003A3E13"/>
    <w:rsid w:val="003A450E"/>
    <w:rsid w:val="003A5FCA"/>
    <w:rsid w:val="003B4B86"/>
    <w:rsid w:val="003B578C"/>
    <w:rsid w:val="003C15CC"/>
    <w:rsid w:val="003D0D15"/>
    <w:rsid w:val="003D1858"/>
    <w:rsid w:val="003D4CD3"/>
    <w:rsid w:val="003D555E"/>
    <w:rsid w:val="003D6D49"/>
    <w:rsid w:val="003D7652"/>
    <w:rsid w:val="003E3878"/>
    <w:rsid w:val="003E7456"/>
    <w:rsid w:val="003F5CA2"/>
    <w:rsid w:val="003F5CD1"/>
    <w:rsid w:val="003F70E5"/>
    <w:rsid w:val="00400F40"/>
    <w:rsid w:val="00402C1C"/>
    <w:rsid w:val="004037B7"/>
    <w:rsid w:val="004071CC"/>
    <w:rsid w:val="00417648"/>
    <w:rsid w:val="004177B6"/>
    <w:rsid w:val="004249F7"/>
    <w:rsid w:val="00424ECB"/>
    <w:rsid w:val="00426D67"/>
    <w:rsid w:val="0043009A"/>
    <w:rsid w:val="004350CA"/>
    <w:rsid w:val="004421D6"/>
    <w:rsid w:val="004448E0"/>
    <w:rsid w:val="00444929"/>
    <w:rsid w:val="0044684E"/>
    <w:rsid w:val="00460542"/>
    <w:rsid w:val="004760B5"/>
    <w:rsid w:val="00481F96"/>
    <w:rsid w:val="004947E7"/>
    <w:rsid w:val="004954E9"/>
    <w:rsid w:val="004A5D94"/>
    <w:rsid w:val="004B0B41"/>
    <w:rsid w:val="004B2F79"/>
    <w:rsid w:val="004C0353"/>
    <w:rsid w:val="004C5249"/>
    <w:rsid w:val="004D01B6"/>
    <w:rsid w:val="004D1E44"/>
    <w:rsid w:val="004D5D7D"/>
    <w:rsid w:val="004D6A5B"/>
    <w:rsid w:val="004D7C52"/>
    <w:rsid w:val="004E13BE"/>
    <w:rsid w:val="004E2B92"/>
    <w:rsid w:val="004F2351"/>
    <w:rsid w:val="004F58B3"/>
    <w:rsid w:val="00501F20"/>
    <w:rsid w:val="0052362B"/>
    <w:rsid w:val="00531569"/>
    <w:rsid w:val="00533A7A"/>
    <w:rsid w:val="005452DF"/>
    <w:rsid w:val="00547F94"/>
    <w:rsid w:val="005549EE"/>
    <w:rsid w:val="00562505"/>
    <w:rsid w:val="00567453"/>
    <w:rsid w:val="00574561"/>
    <w:rsid w:val="0058242B"/>
    <w:rsid w:val="00582A04"/>
    <w:rsid w:val="00584236"/>
    <w:rsid w:val="00586180"/>
    <w:rsid w:val="00586356"/>
    <w:rsid w:val="00590B22"/>
    <w:rsid w:val="0059647E"/>
    <w:rsid w:val="005A0D32"/>
    <w:rsid w:val="005A4F1E"/>
    <w:rsid w:val="005A7BD4"/>
    <w:rsid w:val="005A7C3B"/>
    <w:rsid w:val="005D2720"/>
    <w:rsid w:val="005D3734"/>
    <w:rsid w:val="005D6093"/>
    <w:rsid w:val="005D797D"/>
    <w:rsid w:val="005E2461"/>
    <w:rsid w:val="005E29EB"/>
    <w:rsid w:val="00600C96"/>
    <w:rsid w:val="006059C7"/>
    <w:rsid w:val="00607317"/>
    <w:rsid w:val="00620A71"/>
    <w:rsid w:val="0062283A"/>
    <w:rsid w:val="00625424"/>
    <w:rsid w:val="006277C8"/>
    <w:rsid w:val="00631877"/>
    <w:rsid w:val="006371FF"/>
    <w:rsid w:val="00642A43"/>
    <w:rsid w:val="0064357B"/>
    <w:rsid w:val="006449D9"/>
    <w:rsid w:val="006562AE"/>
    <w:rsid w:val="00656E56"/>
    <w:rsid w:val="00657CE1"/>
    <w:rsid w:val="006610B9"/>
    <w:rsid w:val="00667FCF"/>
    <w:rsid w:val="006718C7"/>
    <w:rsid w:val="006915A3"/>
    <w:rsid w:val="00691A75"/>
    <w:rsid w:val="00692611"/>
    <w:rsid w:val="00692A9A"/>
    <w:rsid w:val="006A116D"/>
    <w:rsid w:val="006A6E87"/>
    <w:rsid w:val="006B45D6"/>
    <w:rsid w:val="006B6010"/>
    <w:rsid w:val="006B6929"/>
    <w:rsid w:val="006C6590"/>
    <w:rsid w:val="006D3758"/>
    <w:rsid w:val="006D685E"/>
    <w:rsid w:val="006D7589"/>
    <w:rsid w:val="006E0C66"/>
    <w:rsid w:val="006E2A1A"/>
    <w:rsid w:val="006E3AB8"/>
    <w:rsid w:val="006E5EC0"/>
    <w:rsid w:val="006E78B8"/>
    <w:rsid w:val="00702671"/>
    <w:rsid w:val="00706F67"/>
    <w:rsid w:val="00707E74"/>
    <w:rsid w:val="00722478"/>
    <w:rsid w:val="007310AD"/>
    <w:rsid w:val="007314A7"/>
    <w:rsid w:val="00731F30"/>
    <w:rsid w:val="00733A10"/>
    <w:rsid w:val="00733E81"/>
    <w:rsid w:val="0074149C"/>
    <w:rsid w:val="0074210B"/>
    <w:rsid w:val="00744785"/>
    <w:rsid w:val="00754CA6"/>
    <w:rsid w:val="007641ED"/>
    <w:rsid w:val="00773CD6"/>
    <w:rsid w:val="00777884"/>
    <w:rsid w:val="007870F9"/>
    <w:rsid w:val="00787B04"/>
    <w:rsid w:val="00791075"/>
    <w:rsid w:val="00794F9F"/>
    <w:rsid w:val="00794FEE"/>
    <w:rsid w:val="007961B3"/>
    <w:rsid w:val="007A21B1"/>
    <w:rsid w:val="007A5DB8"/>
    <w:rsid w:val="007A5EA1"/>
    <w:rsid w:val="007B65C3"/>
    <w:rsid w:val="007D25F3"/>
    <w:rsid w:val="007D3392"/>
    <w:rsid w:val="007D44EE"/>
    <w:rsid w:val="007D6420"/>
    <w:rsid w:val="00800CDA"/>
    <w:rsid w:val="00806CC0"/>
    <w:rsid w:val="00810042"/>
    <w:rsid w:val="00810A86"/>
    <w:rsid w:val="0081576F"/>
    <w:rsid w:val="00833DA6"/>
    <w:rsid w:val="00836EC3"/>
    <w:rsid w:val="00851D47"/>
    <w:rsid w:val="0086410E"/>
    <w:rsid w:val="008665D6"/>
    <w:rsid w:val="00872007"/>
    <w:rsid w:val="00873C42"/>
    <w:rsid w:val="00884118"/>
    <w:rsid w:val="00887768"/>
    <w:rsid w:val="00887E1C"/>
    <w:rsid w:val="00895070"/>
    <w:rsid w:val="008B411A"/>
    <w:rsid w:val="008B4CA7"/>
    <w:rsid w:val="008B656D"/>
    <w:rsid w:val="008B6A21"/>
    <w:rsid w:val="008C01D9"/>
    <w:rsid w:val="008C1223"/>
    <w:rsid w:val="008C4DC1"/>
    <w:rsid w:val="008C6A6F"/>
    <w:rsid w:val="008C77E8"/>
    <w:rsid w:val="008E3D15"/>
    <w:rsid w:val="008E493D"/>
    <w:rsid w:val="008F326A"/>
    <w:rsid w:val="008F5500"/>
    <w:rsid w:val="00926675"/>
    <w:rsid w:val="00926E2F"/>
    <w:rsid w:val="00933A9A"/>
    <w:rsid w:val="009521BC"/>
    <w:rsid w:val="009530AD"/>
    <w:rsid w:val="00953AE1"/>
    <w:rsid w:val="009579AD"/>
    <w:rsid w:val="00963770"/>
    <w:rsid w:val="0096758A"/>
    <w:rsid w:val="00972D31"/>
    <w:rsid w:val="00977DD0"/>
    <w:rsid w:val="009854DA"/>
    <w:rsid w:val="00987837"/>
    <w:rsid w:val="00987D20"/>
    <w:rsid w:val="00995944"/>
    <w:rsid w:val="00995DA0"/>
    <w:rsid w:val="009A00CE"/>
    <w:rsid w:val="009A080F"/>
    <w:rsid w:val="009A18A0"/>
    <w:rsid w:val="009B7801"/>
    <w:rsid w:val="009C352D"/>
    <w:rsid w:val="009C3627"/>
    <w:rsid w:val="009C5419"/>
    <w:rsid w:val="009C5BC6"/>
    <w:rsid w:val="009D2DD1"/>
    <w:rsid w:val="009D4563"/>
    <w:rsid w:val="009E017A"/>
    <w:rsid w:val="009F0F11"/>
    <w:rsid w:val="009F690C"/>
    <w:rsid w:val="00A05870"/>
    <w:rsid w:val="00A05C21"/>
    <w:rsid w:val="00A13168"/>
    <w:rsid w:val="00A151B7"/>
    <w:rsid w:val="00A214E1"/>
    <w:rsid w:val="00A2155F"/>
    <w:rsid w:val="00A24F2F"/>
    <w:rsid w:val="00A32486"/>
    <w:rsid w:val="00A40D5A"/>
    <w:rsid w:val="00A40EFE"/>
    <w:rsid w:val="00A416A4"/>
    <w:rsid w:val="00A54739"/>
    <w:rsid w:val="00A5682A"/>
    <w:rsid w:val="00A64031"/>
    <w:rsid w:val="00A70C93"/>
    <w:rsid w:val="00A70EFA"/>
    <w:rsid w:val="00A74BA9"/>
    <w:rsid w:val="00A952C4"/>
    <w:rsid w:val="00AA178E"/>
    <w:rsid w:val="00AB3974"/>
    <w:rsid w:val="00AB4078"/>
    <w:rsid w:val="00AC0BE5"/>
    <w:rsid w:val="00AC55CB"/>
    <w:rsid w:val="00AD55BA"/>
    <w:rsid w:val="00AE3762"/>
    <w:rsid w:val="00AE4A18"/>
    <w:rsid w:val="00AF70D2"/>
    <w:rsid w:val="00B1163A"/>
    <w:rsid w:val="00B126BA"/>
    <w:rsid w:val="00B15112"/>
    <w:rsid w:val="00B173D1"/>
    <w:rsid w:val="00B2406B"/>
    <w:rsid w:val="00B326CA"/>
    <w:rsid w:val="00B34199"/>
    <w:rsid w:val="00B35A4F"/>
    <w:rsid w:val="00B41F47"/>
    <w:rsid w:val="00B4347F"/>
    <w:rsid w:val="00B45237"/>
    <w:rsid w:val="00B472F0"/>
    <w:rsid w:val="00B502AA"/>
    <w:rsid w:val="00B511A1"/>
    <w:rsid w:val="00B511E1"/>
    <w:rsid w:val="00B52B66"/>
    <w:rsid w:val="00B616D9"/>
    <w:rsid w:val="00B63E37"/>
    <w:rsid w:val="00B64BF5"/>
    <w:rsid w:val="00B803B9"/>
    <w:rsid w:val="00B81D52"/>
    <w:rsid w:val="00B84DAD"/>
    <w:rsid w:val="00B864CC"/>
    <w:rsid w:val="00B875EF"/>
    <w:rsid w:val="00BA3E9B"/>
    <w:rsid w:val="00BD0BE8"/>
    <w:rsid w:val="00BE2102"/>
    <w:rsid w:val="00BE3479"/>
    <w:rsid w:val="00BE54C6"/>
    <w:rsid w:val="00BF42A1"/>
    <w:rsid w:val="00C0130B"/>
    <w:rsid w:val="00C02FE3"/>
    <w:rsid w:val="00C04D5A"/>
    <w:rsid w:val="00C154E6"/>
    <w:rsid w:val="00C16F25"/>
    <w:rsid w:val="00C3470D"/>
    <w:rsid w:val="00C35039"/>
    <w:rsid w:val="00C3513E"/>
    <w:rsid w:val="00C43238"/>
    <w:rsid w:val="00C444F6"/>
    <w:rsid w:val="00C51893"/>
    <w:rsid w:val="00C51B78"/>
    <w:rsid w:val="00C6297E"/>
    <w:rsid w:val="00C63F48"/>
    <w:rsid w:val="00C67522"/>
    <w:rsid w:val="00C74FC6"/>
    <w:rsid w:val="00C863E7"/>
    <w:rsid w:val="00CA17BA"/>
    <w:rsid w:val="00CA32EA"/>
    <w:rsid w:val="00CC38AF"/>
    <w:rsid w:val="00CD167B"/>
    <w:rsid w:val="00CD1A21"/>
    <w:rsid w:val="00CD2E37"/>
    <w:rsid w:val="00CD3E01"/>
    <w:rsid w:val="00CE2D0A"/>
    <w:rsid w:val="00CE39B6"/>
    <w:rsid w:val="00CE3FDE"/>
    <w:rsid w:val="00CF4656"/>
    <w:rsid w:val="00CF5DFA"/>
    <w:rsid w:val="00CF7EE0"/>
    <w:rsid w:val="00D013A5"/>
    <w:rsid w:val="00D03ADC"/>
    <w:rsid w:val="00D14436"/>
    <w:rsid w:val="00D2526B"/>
    <w:rsid w:val="00D25D86"/>
    <w:rsid w:val="00D27354"/>
    <w:rsid w:val="00D3325B"/>
    <w:rsid w:val="00D34E34"/>
    <w:rsid w:val="00D55431"/>
    <w:rsid w:val="00D55AFD"/>
    <w:rsid w:val="00D6753C"/>
    <w:rsid w:val="00D702B3"/>
    <w:rsid w:val="00D967DC"/>
    <w:rsid w:val="00DA4882"/>
    <w:rsid w:val="00DB04C0"/>
    <w:rsid w:val="00DB1A93"/>
    <w:rsid w:val="00DB2590"/>
    <w:rsid w:val="00DB4B45"/>
    <w:rsid w:val="00DB5090"/>
    <w:rsid w:val="00DC0D95"/>
    <w:rsid w:val="00DC7752"/>
    <w:rsid w:val="00DE1E8B"/>
    <w:rsid w:val="00DE39EE"/>
    <w:rsid w:val="00DF3007"/>
    <w:rsid w:val="00DF7E2B"/>
    <w:rsid w:val="00E03A8E"/>
    <w:rsid w:val="00E04E5C"/>
    <w:rsid w:val="00E062B4"/>
    <w:rsid w:val="00E107EA"/>
    <w:rsid w:val="00E16FB5"/>
    <w:rsid w:val="00E23601"/>
    <w:rsid w:val="00E23A01"/>
    <w:rsid w:val="00E34143"/>
    <w:rsid w:val="00E40DD9"/>
    <w:rsid w:val="00E41E69"/>
    <w:rsid w:val="00E462A5"/>
    <w:rsid w:val="00E466C1"/>
    <w:rsid w:val="00E5121F"/>
    <w:rsid w:val="00E53A0D"/>
    <w:rsid w:val="00E57EE3"/>
    <w:rsid w:val="00E619BC"/>
    <w:rsid w:val="00E6603F"/>
    <w:rsid w:val="00E73252"/>
    <w:rsid w:val="00E77996"/>
    <w:rsid w:val="00E83606"/>
    <w:rsid w:val="00E83C7C"/>
    <w:rsid w:val="00E848D6"/>
    <w:rsid w:val="00E9610B"/>
    <w:rsid w:val="00EB27B2"/>
    <w:rsid w:val="00EB2ADC"/>
    <w:rsid w:val="00EC0849"/>
    <w:rsid w:val="00EC7236"/>
    <w:rsid w:val="00EE191A"/>
    <w:rsid w:val="00EE377F"/>
    <w:rsid w:val="00EF324A"/>
    <w:rsid w:val="00EF6F53"/>
    <w:rsid w:val="00F00D3F"/>
    <w:rsid w:val="00F04389"/>
    <w:rsid w:val="00F05142"/>
    <w:rsid w:val="00F1156C"/>
    <w:rsid w:val="00F1576A"/>
    <w:rsid w:val="00F3283D"/>
    <w:rsid w:val="00F33328"/>
    <w:rsid w:val="00F5079F"/>
    <w:rsid w:val="00F52310"/>
    <w:rsid w:val="00F544FE"/>
    <w:rsid w:val="00F55545"/>
    <w:rsid w:val="00F569C6"/>
    <w:rsid w:val="00F57E9B"/>
    <w:rsid w:val="00F63517"/>
    <w:rsid w:val="00F77153"/>
    <w:rsid w:val="00F80E51"/>
    <w:rsid w:val="00F8768A"/>
    <w:rsid w:val="00FA436E"/>
    <w:rsid w:val="00FA655C"/>
    <w:rsid w:val="00FA7109"/>
    <w:rsid w:val="00FB581C"/>
    <w:rsid w:val="00FB6EA0"/>
    <w:rsid w:val="00FD694B"/>
    <w:rsid w:val="00FD6CB6"/>
    <w:rsid w:val="00FE2F43"/>
    <w:rsid w:val="00FE6766"/>
    <w:rsid w:val="00FF0A68"/>
    <w:rsid w:val="00FF1055"/>
    <w:rsid w:val="01112B90"/>
    <w:rsid w:val="01171E1B"/>
    <w:rsid w:val="01685FEF"/>
    <w:rsid w:val="018775CF"/>
    <w:rsid w:val="01A55EBB"/>
    <w:rsid w:val="01D84165"/>
    <w:rsid w:val="01F26192"/>
    <w:rsid w:val="022B2C0A"/>
    <w:rsid w:val="02607F39"/>
    <w:rsid w:val="02F133DC"/>
    <w:rsid w:val="035F2B9D"/>
    <w:rsid w:val="03913AEF"/>
    <w:rsid w:val="03955B4F"/>
    <w:rsid w:val="0421107B"/>
    <w:rsid w:val="04277401"/>
    <w:rsid w:val="053A13B6"/>
    <w:rsid w:val="05693E56"/>
    <w:rsid w:val="05A377B9"/>
    <w:rsid w:val="05B82E74"/>
    <w:rsid w:val="0616607F"/>
    <w:rsid w:val="066A651F"/>
    <w:rsid w:val="068D6909"/>
    <w:rsid w:val="06E173F6"/>
    <w:rsid w:val="070B2161"/>
    <w:rsid w:val="07E31C61"/>
    <w:rsid w:val="07EC1FA8"/>
    <w:rsid w:val="09252DA7"/>
    <w:rsid w:val="09462856"/>
    <w:rsid w:val="09576AD8"/>
    <w:rsid w:val="097964E8"/>
    <w:rsid w:val="099217C1"/>
    <w:rsid w:val="099666B5"/>
    <w:rsid w:val="0A0F46CC"/>
    <w:rsid w:val="0A40541A"/>
    <w:rsid w:val="0A502155"/>
    <w:rsid w:val="0A961FDC"/>
    <w:rsid w:val="0AB87005"/>
    <w:rsid w:val="0AE54BF9"/>
    <w:rsid w:val="0B377A45"/>
    <w:rsid w:val="0B3B3792"/>
    <w:rsid w:val="0B442C33"/>
    <w:rsid w:val="0B495910"/>
    <w:rsid w:val="0BBA6DAD"/>
    <w:rsid w:val="0D20617A"/>
    <w:rsid w:val="0D607E49"/>
    <w:rsid w:val="0D9755F8"/>
    <w:rsid w:val="0F3D5D2B"/>
    <w:rsid w:val="0F5C1873"/>
    <w:rsid w:val="0F5F4CC7"/>
    <w:rsid w:val="0F657030"/>
    <w:rsid w:val="109610EB"/>
    <w:rsid w:val="118117BC"/>
    <w:rsid w:val="120C5585"/>
    <w:rsid w:val="120E39AF"/>
    <w:rsid w:val="1254771D"/>
    <w:rsid w:val="127B635D"/>
    <w:rsid w:val="12932C02"/>
    <w:rsid w:val="12D06EB6"/>
    <w:rsid w:val="13004B01"/>
    <w:rsid w:val="136F4921"/>
    <w:rsid w:val="13B201A9"/>
    <w:rsid w:val="13DF0B38"/>
    <w:rsid w:val="14FD5AD6"/>
    <w:rsid w:val="15711226"/>
    <w:rsid w:val="160C52FC"/>
    <w:rsid w:val="166149F5"/>
    <w:rsid w:val="16885D1F"/>
    <w:rsid w:val="16C9742B"/>
    <w:rsid w:val="172A128B"/>
    <w:rsid w:val="17390EC3"/>
    <w:rsid w:val="176A76C6"/>
    <w:rsid w:val="18081EE5"/>
    <w:rsid w:val="18185587"/>
    <w:rsid w:val="18384E9D"/>
    <w:rsid w:val="18BE48F6"/>
    <w:rsid w:val="18C1177B"/>
    <w:rsid w:val="18C400F6"/>
    <w:rsid w:val="19004855"/>
    <w:rsid w:val="191C1EBA"/>
    <w:rsid w:val="19B81F87"/>
    <w:rsid w:val="1AEB2A97"/>
    <w:rsid w:val="1AFF470E"/>
    <w:rsid w:val="1B5036D2"/>
    <w:rsid w:val="1C2A3ADB"/>
    <w:rsid w:val="1C5005F7"/>
    <w:rsid w:val="1CB55095"/>
    <w:rsid w:val="1D216C8C"/>
    <w:rsid w:val="1D4D182F"/>
    <w:rsid w:val="1D975F15"/>
    <w:rsid w:val="1D9A259A"/>
    <w:rsid w:val="1DED79A4"/>
    <w:rsid w:val="1DF779ED"/>
    <w:rsid w:val="1E8427AA"/>
    <w:rsid w:val="1F1732CE"/>
    <w:rsid w:val="1FCA7FD4"/>
    <w:rsid w:val="204C6748"/>
    <w:rsid w:val="20605D1D"/>
    <w:rsid w:val="20753FDA"/>
    <w:rsid w:val="20880DD0"/>
    <w:rsid w:val="209854B7"/>
    <w:rsid w:val="20B938C7"/>
    <w:rsid w:val="20CD5313"/>
    <w:rsid w:val="21042B4C"/>
    <w:rsid w:val="2111698E"/>
    <w:rsid w:val="21246F37"/>
    <w:rsid w:val="212C09C3"/>
    <w:rsid w:val="215B50C7"/>
    <w:rsid w:val="21956E52"/>
    <w:rsid w:val="21B62C19"/>
    <w:rsid w:val="21C135B4"/>
    <w:rsid w:val="21CB18BC"/>
    <w:rsid w:val="22617D06"/>
    <w:rsid w:val="22B20386"/>
    <w:rsid w:val="22C73E32"/>
    <w:rsid w:val="23D43B7D"/>
    <w:rsid w:val="23FC2115"/>
    <w:rsid w:val="240708F8"/>
    <w:rsid w:val="24334E7D"/>
    <w:rsid w:val="24376D95"/>
    <w:rsid w:val="244A5DB1"/>
    <w:rsid w:val="24BC3795"/>
    <w:rsid w:val="24C34749"/>
    <w:rsid w:val="25216A19"/>
    <w:rsid w:val="25243823"/>
    <w:rsid w:val="262C77C9"/>
    <w:rsid w:val="26D7660D"/>
    <w:rsid w:val="271C2272"/>
    <w:rsid w:val="271C62E2"/>
    <w:rsid w:val="274956AC"/>
    <w:rsid w:val="27554CDF"/>
    <w:rsid w:val="28074FD4"/>
    <w:rsid w:val="28224174"/>
    <w:rsid w:val="282E5AA5"/>
    <w:rsid w:val="28774B9A"/>
    <w:rsid w:val="28D97C3B"/>
    <w:rsid w:val="28F91BA8"/>
    <w:rsid w:val="29E654A5"/>
    <w:rsid w:val="2A3A76D6"/>
    <w:rsid w:val="2A626E3C"/>
    <w:rsid w:val="2AC33130"/>
    <w:rsid w:val="2B822FEC"/>
    <w:rsid w:val="2B9351F9"/>
    <w:rsid w:val="2BD10226"/>
    <w:rsid w:val="2BDD0222"/>
    <w:rsid w:val="2CB0785C"/>
    <w:rsid w:val="2D1A1ADF"/>
    <w:rsid w:val="2D9708A4"/>
    <w:rsid w:val="2DE87A1F"/>
    <w:rsid w:val="2E183793"/>
    <w:rsid w:val="2E286BC4"/>
    <w:rsid w:val="2E48330B"/>
    <w:rsid w:val="2E701821"/>
    <w:rsid w:val="2EB5092F"/>
    <w:rsid w:val="2EBF4358"/>
    <w:rsid w:val="2FB10DDC"/>
    <w:rsid w:val="2FEC44D5"/>
    <w:rsid w:val="300A57C6"/>
    <w:rsid w:val="302C2A5A"/>
    <w:rsid w:val="307C3A94"/>
    <w:rsid w:val="30B765D2"/>
    <w:rsid w:val="314532AD"/>
    <w:rsid w:val="31D07372"/>
    <w:rsid w:val="31E35C9D"/>
    <w:rsid w:val="31FB326A"/>
    <w:rsid w:val="32755658"/>
    <w:rsid w:val="32E017B0"/>
    <w:rsid w:val="33046276"/>
    <w:rsid w:val="33433E64"/>
    <w:rsid w:val="3344502A"/>
    <w:rsid w:val="33620BFB"/>
    <w:rsid w:val="33924BD9"/>
    <w:rsid w:val="33F950D8"/>
    <w:rsid w:val="33FE6A68"/>
    <w:rsid w:val="345208E1"/>
    <w:rsid w:val="34842599"/>
    <w:rsid w:val="34C730AA"/>
    <w:rsid w:val="358C21EE"/>
    <w:rsid w:val="35F94BF1"/>
    <w:rsid w:val="360F7B72"/>
    <w:rsid w:val="361C37A0"/>
    <w:rsid w:val="36DF6443"/>
    <w:rsid w:val="37602BCE"/>
    <w:rsid w:val="379E284F"/>
    <w:rsid w:val="38040936"/>
    <w:rsid w:val="383128B3"/>
    <w:rsid w:val="3843216C"/>
    <w:rsid w:val="39753434"/>
    <w:rsid w:val="3A5E5C53"/>
    <w:rsid w:val="3AA034D6"/>
    <w:rsid w:val="3B0E4904"/>
    <w:rsid w:val="3B1F2561"/>
    <w:rsid w:val="3B3F4A55"/>
    <w:rsid w:val="3B4F27BE"/>
    <w:rsid w:val="3C0B6319"/>
    <w:rsid w:val="3C37397E"/>
    <w:rsid w:val="3C88371F"/>
    <w:rsid w:val="3C8A1D00"/>
    <w:rsid w:val="3D400A77"/>
    <w:rsid w:val="3D5F2F5F"/>
    <w:rsid w:val="3D714C6E"/>
    <w:rsid w:val="3DA03B6E"/>
    <w:rsid w:val="3DA20B54"/>
    <w:rsid w:val="3E2403F8"/>
    <w:rsid w:val="3E29379B"/>
    <w:rsid w:val="3FA9055B"/>
    <w:rsid w:val="3FB672B0"/>
    <w:rsid w:val="401F0122"/>
    <w:rsid w:val="4048726A"/>
    <w:rsid w:val="407B0029"/>
    <w:rsid w:val="40DE1121"/>
    <w:rsid w:val="40F06542"/>
    <w:rsid w:val="411E1D43"/>
    <w:rsid w:val="41232BFF"/>
    <w:rsid w:val="41291D2E"/>
    <w:rsid w:val="41ED6E62"/>
    <w:rsid w:val="42876CE2"/>
    <w:rsid w:val="42A96C58"/>
    <w:rsid w:val="42F97BDF"/>
    <w:rsid w:val="431762B8"/>
    <w:rsid w:val="432D10B3"/>
    <w:rsid w:val="43546B40"/>
    <w:rsid w:val="43A63197"/>
    <w:rsid w:val="43C13180"/>
    <w:rsid w:val="441427F7"/>
    <w:rsid w:val="45091C30"/>
    <w:rsid w:val="454809AA"/>
    <w:rsid w:val="456412D5"/>
    <w:rsid w:val="456F5F09"/>
    <w:rsid w:val="45B21086"/>
    <w:rsid w:val="462E156F"/>
    <w:rsid w:val="4722560D"/>
    <w:rsid w:val="47927E7C"/>
    <w:rsid w:val="47A449DF"/>
    <w:rsid w:val="47AA015F"/>
    <w:rsid w:val="487A59D0"/>
    <w:rsid w:val="48D10CD0"/>
    <w:rsid w:val="49834DBC"/>
    <w:rsid w:val="4B0D548E"/>
    <w:rsid w:val="4B686843"/>
    <w:rsid w:val="4B710966"/>
    <w:rsid w:val="4BB24647"/>
    <w:rsid w:val="4BEB208F"/>
    <w:rsid w:val="4C763512"/>
    <w:rsid w:val="4C7B4E06"/>
    <w:rsid w:val="4D3F4AC9"/>
    <w:rsid w:val="4DF77F5D"/>
    <w:rsid w:val="4FED4A46"/>
    <w:rsid w:val="50616A99"/>
    <w:rsid w:val="51196736"/>
    <w:rsid w:val="522A2B29"/>
    <w:rsid w:val="530E1F07"/>
    <w:rsid w:val="53874F99"/>
    <w:rsid w:val="53AE4425"/>
    <w:rsid w:val="5679365D"/>
    <w:rsid w:val="56BB4C99"/>
    <w:rsid w:val="56FB3ACE"/>
    <w:rsid w:val="570473E0"/>
    <w:rsid w:val="571B5F1F"/>
    <w:rsid w:val="57400EE7"/>
    <w:rsid w:val="574B1577"/>
    <w:rsid w:val="57F04900"/>
    <w:rsid w:val="584E5E80"/>
    <w:rsid w:val="58511840"/>
    <w:rsid w:val="58866FB6"/>
    <w:rsid w:val="58E10AA2"/>
    <w:rsid w:val="58E93F76"/>
    <w:rsid w:val="591C41D0"/>
    <w:rsid w:val="59245537"/>
    <w:rsid w:val="594A5973"/>
    <w:rsid w:val="595D51B7"/>
    <w:rsid w:val="598B369B"/>
    <w:rsid w:val="59E77F68"/>
    <w:rsid w:val="5A7C221D"/>
    <w:rsid w:val="5B9601D2"/>
    <w:rsid w:val="5C083DD2"/>
    <w:rsid w:val="5C0B1AC4"/>
    <w:rsid w:val="5C0E2F5D"/>
    <w:rsid w:val="5C61431A"/>
    <w:rsid w:val="5C6D3085"/>
    <w:rsid w:val="5C7779A7"/>
    <w:rsid w:val="5CA91261"/>
    <w:rsid w:val="5D434C75"/>
    <w:rsid w:val="5D660522"/>
    <w:rsid w:val="5D7874FB"/>
    <w:rsid w:val="5DBE381F"/>
    <w:rsid w:val="5E463C00"/>
    <w:rsid w:val="5E4E53E8"/>
    <w:rsid w:val="5E821D97"/>
    <w:rsid w:val="5EE906B0"/>
    <w:rsid w:val="5EEC729C"/>
    <w:rsid w:val="5F090D52"/>
    <w:rsid w:val="5FD2383A"/>
    <w:rsid w:val="5FFC528A"/>
    <w:rsid w:val="60293D56"/>
    <w:rsid w:val="60756419"/>
    <w:rsid w:val="612B4FB0"/>
    <w:rsid w:val="6162474A"/>
    <w:rsid w:val="61AD66B3"/>
    <w:rsid w:val="61B34FA6"/>
    <w:rsid w:val="6264550B"/>
    <w:rsid w:val="629B6165"/>
    <w:rsid w:val="62D248B0"/>
    <w:rsid w:val="62D44501"/>
    <w:rsid w:val="62F47C3A"/>
    <w:rsid w:val="63352116"/>
    <w:rsid w:val="637031F7"/>
    <w:rsid w:val="63F45323"/>
    <w:rsid w:val="641066DF"/>
    <w:rsid w:val="64640797"/>
    <w:rsid w:val="648C045C"/>
    <w:rsid w:val="64A56BAA"/>
    <w:rsid w:val="64C4255E"/>
    <w:rsid w:val="64DA1C19"/>
    <w:rsid w:val="64E235DE"/>
    <w:rsid w:val="65364AE3"/>
    <w:rsid w:val="654C1999"/>
    <w:rsid w:val="65A24E2B"/>
    <w:rsid w:val="65A776ED"/>
    <w:rsid w:val="671669DE"/>
    <w:rsid w:val="676B6A3D"/>
    <w:rsid w:val="67A4786A"/>
    <w:rsid w:val="68170F6F"/>
    <w:rsid w:val="685E046B"/>
    <w:rsid w:val="68802085"/>
    <w:rsid w:val="68A85EEA"/>
    <w:rsid w:val="68CB7079"/>
    <w:rsid w:val="68F465CF"/>
    <w:rsid w:val="68FB170C"/>
    <w:rsid w:val="695D301F"/>
    <w:rsid w:val="69763B96"/>
    <w:rsid w:val="697C35B5"/>
    <w:rsid w:val="697E0405"/>
    <w:rsid w:val="69847953"/>
    <w:rsid w:val="6A9452B3"/>
    <w:rsid w:val="6ADC6FBE"/>
    <w:rsid w:val="6AF63C9B"/>
    <w:rsid w:val="6B715CB5"/>
    <w:rsid w:val="6B883F95"/>
    <w:rsid w:val="6BD33EBD"/>
    <w:rsid w:val="6BD36970"/>
    <w:rsid w:val="6BF24078"/>
    <w:rsid w:val="6BFD394D"/>
    <w:rsid w:val="6C001FB1"/>
    <w:rsid w:val="6C2122A1"/>
    <w:rsid w:val="6C4B6506"/>
    <w:rsid w:val="6C6305B4"/>
    <w:rsid w:val="6C845EBC"/>
    <w:rsid w:val="6CE3440C"/>
    <w:rsid w:val="6D512242"/>
    <w:rsid w:val="6D5E69D3"/>
    <w:rsid w:val="6D9739CD"/>
    <w:rsid w:val="6DA254AF"/>
    <w:rsid w:val="6DB8209E"/>
    <w:rsid w:val="6DC51672"/>
    <w:rsid w:val="6F06170C"/>
    <w:rsid w:val="6F4E06FD"/>
    <w:rsid w:val="6F55068D"/>
    <w:rsid w:val="6F70773A"/>
    <w:rsid w:val="6F8E3722"/>
    <w:rsid w:val="70167F97"/>
    <w:rsid w:val="70567B70"/>
    <w:rsid w:val="707C676D"/>
    <w:rsid w:val="708E10B8"/>
    <w:rsid w:val="70B54F39"/>
    <w:rsid w:val="70BD6740"/>
    <w:rsid w:val="713C2F37"/>
    <w:rsid w:val="719B5BEC"/>
    <w:rsid w:val="721E75C6"/>
    <w:rsid w:val="72E17BC5"/>
    <w:rsid w:val="72F3407E"/>
    <w:rsid w:val="730E28E8"/>
    <w:rsid w:val="732A7DC3"/>
    <w:rsid w:val="749C43F8"/>
    <w:rsid w:val="74C3456C"/>
    <w:rsid w:val="74CD4E0B"/>
    <w:rsid w:val="75BE243F"/>
    <w:rsid w:val="75E03392"/>
    <w:rsid w:val="75E659CC"/>
    <w:rsid w:val="764545FB"/>
    <w:rsid w:val="76C375E1"/>
    <w:rsid w:val="76F34BA9"/>
    <w:rsid w:val="773C322C"/>
    <w:rsid w:val="774A1059"/>
    <w:rsid w:val="77754D7F"/>
    <w:rsid w:val="77995C9A"/>
    <w:rsid w:val="78680440"/>
    <w:rsid w:val="788F3C1F"/>
    <w:rsid w:val="790F2C53"/>
    <w:rsid w:val="79911126"/>
    <w:rsid w:val="799B1B79"/>
    <w:rsid w:val="7A1C167D"/>
    <w:rsid w:val="7A74131E"/>
    <w:rsid w:val="7A9E15A3"/>
    <w:rsid w:val="7B852294"/>
    <w:rsid w:val="7BBD6D8F"/>
    <w:rsid w:val="7BDC14ED"/>
    <w:rsid w:val="7BF72D8C"/>
    <w:rsid w:val="7C65297D"/>
    <w:rsid w:val="7D71421B"/>
    <w:rsid w:val="7E0F05EA"/>
    <w:rsid w:val="7E452696"/>
    <w:rsid w:val="7E5A6A7D"/>
    <w:rsid w:val="7E5F5E41"/>
    <w:rsid w:val="7EBC16E2"/>
    <w:rsid w:val="7F9C7C94"/>
    <w:rsid w:val="7FB977D3"/>
    <w:rsid w:val="7FE016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qFormat/>
    <w:uiPriority w:val="99"/>
    <w:pPr>
      <w:keepNext/>
      <w:keepLines/>
      <w:adjustRightInd w:val="0"/>
      <w:spacing w:before="260" w:after="260" w:line="416" w:lineRule="atLeast"/>
      <w:ind w:left="360"/>
      <w:jc w:val="left"/>
      <w:textAlignment w:val="baseline"/>
      <w:outlineLvl w:val="1"/>
    </w:pPr>
    <w:rPr>
      <w:rFonts w:ascii="Arial" w:hAnsi="Arial"/>
      <w:b/>
      <w:bCs/>
      <w:kern w:val="0"/>
      <w:sz w:val="28"/>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firstLine="420" w:firstLineChars="200"/>
    </w:pPr>
  </w:style>
  <w:style w:type="paragraph" w:styleId="6">
    <w:name w:val="Plain Text"/>
    <w:basedOn w:val="1"/>
    <w:link w:val="27"/>
    <w:qFormat/>
    <w:uiPriority w:val="99"/>
    <w:rPr>
      <w:rFonts w:ascii="宋体" w:hAnsi="Courier New"/>
      <w:sz w:val="24"/>
      <w:szCs w:val="20"/>
    </w:rPr>
  </w:style>
  <w:style w:type="paragraph" w:styleId="7">
    <w:name w:val="Date"/>
    <w:basedOn w:val="1"/>
    <w:next w:val="1"/>
    <w:qFormat/>
    <w:uiPriority w:val="0"/>
    <w:pPr>
      <w:ind w:left="100" w:leftChars="2500"/>
    </w:pPr>
    <w:rPr>
      <w:rFonts w:ascii="宋体" w:hAnsi="宋体"/>
      <w:sz w:val="28"/>
    </w:rPr>
  </w:style>
  <w:style w:type="paragraph" w:styleId="8">
    <w:name w:val="Body Text Indent 2"/>
    <w:basedOn w:val="1"/>
    <w:qFormat/>
    <w:uiPriority w:val="0"/>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ind w:firstLine="359" w:firstLineChars="171"/>
    </w:p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Title"/>
    <w:basedOn w:val="1"/>
    <w:link w:val="24"/>
    <w:qFormat/>
    <w:uiPriority w:val="0"/>
    <w:pPr>
      <w:spacing w:before="240" w:after="60"/>
      <w:jc w:val="center"/>
      <w:outlineLvl w:val="0"/>
    </w:pPr>
    <w:rPr>
      <w:rFonts w:ascii="Arial" w:hAnsi="Arial"/>
      <w:b/>
      <w:bCs/>
      <w:sz w:val="32"/>
      <w:szCs w:val="32"/>
    </w:rPr>
  </w:style>
  <w:style w:type="paragraph" w:styleId="15">
    <w:name w:val="Body Text First Indent"/>
    <w:basedOn w:val="4"/>
    <w:qFormat/>
    <w:uiPriority w:val="0"/>
    <w:pPr>
      <w:ind w:firstLine="420" w:firstLineChars="100"/>
    </w:pPr>
  </w:style>
  <w:style w:type="character" w:styleId="18">
    <w:name w:val="Strong"/>
    <w:qFormat/>
    <w:uiPriority w:val="0"/>
    <w:rPr>
      <w:b/>
      <w:bCs/>
    </w:rPr>
  </w:style>
  <w:style w:type="character" w:styleId="19">
    <w:name w:val="page number"/>
    <w:basedOn w:val="17"/>
    <w:qFormat/>
    <w:uiPriority w:val="0"/>
  </w:style>
  <w:style w:type="character" w:styleId="20">
    <w:name w:val="Emphasis"/>
    <w:qFormat/>
    <w:uiPriority w:val="0"/>
    <w:rPr>
      <w:i/>
      <w:iCs/>
    </w:rPr>
  </w:style>
  <w:style w:type="character" w:styleId="21">
    <w:name w:val="Hyperlink"/>
    <w:basedOn w:val="17"/>
    <w:qFormat/>
    <w:uiPriority w:val="0"/>
    <w:rPr>
      <w:color w:val="0000FF"/>
      <w:u w:val="single"/>
    </w:rPr>
  </w:style>
  <w:style w:type="character" w:styleId="22">
    <w:name w:val="annotation reference"/>
    <w:semiHidden/>
    <w:qFormat/>
    <w:uiPriority w:val="0"/>
    <w:rPr>
      <w:sz w:val="21"/>
      <w:szCs w:val="21"/>
    </w:rPr>
  </w:style>
  <w:style w:type="character" w:customStyle="1" w:styleId="23">
    <w:name w:val="标题 2 Char"/>
    <w:link w:val="2"/>
    <w:qFormat/>
    <w:uiPriority w:val="99"/>
    <w:rPr>
      <w:rFonts w:ascii="Arial" w:hAnsi="Arial"/>
      <w:b/>
      <w:bCs/>
      <w:sz w:val="28"/>
      <w:szCs w:val="32"/>
    </w:rPr>
  </w:style>
  <w:style w:type="character" w:customStyle="1" w:styleId="24">
    <w:name w:val="标题 Char"/>
    <w:link w:val="14"/>
    <w:qFormat/>
    <w:uiPriority w:val="0"/>
    <w:rPr>
      <w:rFonts w:ascii="Arial" w:hAnsi="Arial" w:cs="Arial"/>
      <w:b/>
      <w:bCs/>
      <w:kern w:val="2"/>
      <w:sz w:val="32"/>
      <w:szCs w:val="32"/>
    </w:rPr>
  </w:style>
  <w:style w:type="character" w:customStyle="1" w:styleId="25">
    <w:name w:val="标题 字符1"/>
    <w:qFormat/>
    <w:uiPriority w:val="0"/>
    <w:rPr>
      <w:rFonts w:ascii="等线 Light" w:hAnsi="等线 Light" w:cs="Times New Roman"/>
      <w:b/>
      <w:bCs/>
      <w:kern w:val="2"/>
      <w:sz w:val="32"/>
      <w:szCs w:val="32"/>
    </w:rPr>
  </w:style>
  <w:style w:type="character" w:customStyle="1" w:styleId="26">
    <w:name w:val="纯文本 字符1"/>
    <w:qFormat/>
    <w:uiPriority w:val="0"/>
    <w:rPr>
      <w:rFonts w:ascii="宋体" w:hAnsi="Courier New" w:cs="Courier New"/>
      <w:kern w:val="2"/>
      <w:sz w:val="21"/>
      <w:szCs w:val="21"/>
    </w:rPr>
  </w:style>
  <w:style w:type="character" w:customStyle="1" w:styleId="27">
    <w:name w:val="纯文本 Char"/>
    <w:link w:val="6"/>
    <w:qFormat/>
    <w:uiPriority w:val="99"/>
    <w:rPr>
      <w:rFonts w:ascii="宋体" w:hAnsi="Courier New"/>
      <w:kern w:val="2"/>
      <w:sz w:val="24"/>
    </w:rPr>
  </w:style>
  <w:style w:type="paragraph" w:customStyle="1" w:styleId="28">
    <w:name w:val="普通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wens</Company>
  <Pages>15</Pages>
  <Words>10863</Words>
  <Characters>11231</Characters>
  <Lines>95</Lines>
  <Paragraphs>26</Paragraphs>
  <TotalTime>8</TotalTime>
  <ScaleCrop>false</ScaleCrop>
  <LinksUpToDate>false</LinksUpToDate>
  <CharactersWithSpaces>12015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2011-03-22T06:28:00Z</dcterms:created>
  <dc:creator>倪进</dc:creator>
  <cp:lastModifiedBy>江泽航</cp:lastModifiedBy>
  <cp:lastPrinted>2013-01-17T08:46:00Z</cp:lastPrinted>
  <dcterms:modified xsi:type="dcterms:W3CDTF">2026-06-01T02:17:30Z</dcterms:modified>
  <dc:title>温氏科技园低层住宅B4型招标文件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87801">
    <vt:lpwstr>2052-0.0.0.0</vt:lpwstr>
  </property>
  <property fmtid="{D5CDD505-2E9C-101B-9397-08002B2CF9AE}" pid="3" name="KSOProductBuildVer">
    <vt:lpwstr>2052-12.1.0.25865</vt:lpwstr>
  </property>
  <property fmtid="{D5CDD505-2E9C-101B-9397-08002B2CF9AE}" pid="4" name="ICV">
    <vt:lpwstr>7727650EB6A541C0AF682017C1268683_13</vt:lpwstr>
  </property>
  <property fmtid="{D5CDD505-2E9C-101B-9397-08002B2CF9AE}" pid="5" name="KSOTemplateDocerSaveRecord">
    <vt:lpwstr>eyJoZGlkIjoiMzczZmJlZWIyMjI4YWU4ZWQ3NDRhMTBmZTVkZTY4NWUiLCJ1c2VySWQiOiIxNjIzODc4MTMyIn0=</vt:lpwstr>
  </property>
</Properties>
</file>