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37334">
      <w:pPr>
        <w:bidi w:val="0"/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物联网（数字化）数据上移</w:t>
      </w:r>
    </w:p>
    <w:p w14:paraId="7E50F269">
      <w:pPr>
        <w:bidi w:val="0"/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养殖场无线网络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"/>
          <w:woUserID w:val="1"/>
        </w:rPr>
        <w:t>覆盖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方案指导说明</w:t>
      </w:r>
    </w:p>
    <w:p w14:paraId="15F9F813">
      <w:pPr>
        <w:bidi w:val="0"/>
        <w:jc w:val="center"/>
        <w:rPr>
          <w:rFonts w:hint="eastAsia" w:ascii="微软雅黑" w:hAnsi="微软雅黑" w:eastAsia="微软雅黑" w:cs="微软雅黑"/>
          <w:sz w:val="18"/>
          <w:szCs w:val="18"/>
          <w:lang w:val="en-US" w:eastAsia="zh"/>
          <w:woUserID w:val="1"/>
        </w:rPr>
      </w:pPr>
    </w:p>
    <w:p w14:paraId="443EC9B6">
      <w:pPr>
        <w:bidi w:val="0"/>
        <w:jc w:val="both"/>
        <w:rPr>
          <w:rFonts w:hint="eastAsia" w:ascii="微软雅黑" w:hAnsi="微软雅黑" w:eastAsia="微软雅黑" w:cs="微软雅黑"/>
          <w:sz w:val="18"/>
          <w:szCs w:val="18"/>
          <w:lang w:val="en-US" w:eastAsia="zh"/>
          <w:woUserID w:val="1"/>
        </w:rPr>
      </w:pPr>
    </w:p>
    <w:p w14:paraId="1C48ABCF">
      <w:pPr>
        <w:numPr>
          <w:ilvl w:val="0"/>
          <w:numId w:val="1"/>
        </w:numPr>
        <w:outlineLvl w:val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项目概况</w:t>
      </w:r>
    </w:p>
    <w:p w14:paraId="61BEA511">
      <w:pPr>
        <w:numPr>
          <w:ilvl w:val="0"/>
          <w:numId w:val="2"/>
        </w:numPr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建设目标</w:t>
      </w:r>
    </w:p>
    <w:p w14:paraId="53428725"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根据本文件的要求完成试点养殖场各生产线的无线网络覆盖，实现高质量、低延时和支持无缝漫游的无线网络建设，确保无线网络能满足养殖场生产过程中各类设备（如监控设备、智能饲喂设备等）的数据传输需求，为养殖场的智能化管理提供稳定可靠的网络支撑。</w:t>
      </w:r>
    </w:p>
    <w:p w14:paraId="19C7767A"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本项目涉及的施工建设管理，需要按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《温氏集团养殖业种场、小区物联网建设标准（2023）》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相关的规定进行实施。</w:t>
      </w:r>
    </w:p>
    <w:p w14:paraId="50372497"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50FBA06">
      <w:pPr>
        <w:numPr>
          <w:ilvl w:val="0"/>
          <w:numId w:val="2"/>
        </w:numPr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设备采购</w:t>
      </w:r>
    </w:p>
    <w:p w14:paraId="37EDC675"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本项目涉及的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养殖场网络改造方案必须使用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指定品牌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、型号、价格的设备，由施工方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通过指定的厂家渠道和联系方式进行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采购，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且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按清单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原价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进行供货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，施工方需要向厂家索取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  <w:woUserID w:val="1"/>
        </w:rPr>
        <w:t>原厂供货证明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原件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并在验收环节提供给甲方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。</w:t>
      </w:r>
    </w:p>
    <w:p w14:paraId="5CCFEEC7">
      <w:pPr>
        <w:numPr>
          <w:ilvl w:val="0"/>
          <w:numId w:val="1"/>
        </w:numPr>
        <w:outlineLvl w:val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方案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"/>
          <w:woUserID w:val="1"/>
        </w:rPr>
        <w:t>设计</w:t>
      </w:r>
    </w:p>
    <w:p w14:paraId="1711361D">
      <w:pPr>
        <w:numPr>
          <w:ilvl w:val="0"/>
          <w:numId w:val="2"/>
        </w:numPr>
        <w:ind w:left="0" w:leftChars="0" w:firstLine="0" w:firstLineChars="0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方案制定</w:t>
      </w:r>
    </w:p>
    <w:p w14:paraId="0C9960A8">
      <w:pPr>
        <w:numPr>
          <w:ilvl w:val="0"/>
          <w:numId w:val="3"/>
        </w:numPr>
        <w:ind w:left="0" w:leftChars="0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方案内容</w:t>
      </w:r>
    </w:p>
    <w:p w14:paraId="6BD2B12D"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方案由施工方根据养殖场管理方的需求进行制定，统一使用方案模板，内容需要包括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"/>
          <w:woUserID w:val="1"/>
        </w:rPr>
        <w:t>费用汇总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lang w:val="en-US" w:eastAsia="zh"/>
          <w:woUserID w:val="1"/>
        </w:rPr>
        <w:t>、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"/>
          <w:woUserID w:val="1"/>
        </w:rPr>
        <w:t>生产线明细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  <w:lang w:val="en-US" w:eastAsia="zh"/>
          <w:woUserID w:val="1"/>
        </w:rPr>
        <w:t>和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"/>
          <w:woUserID w:val="1"/>
        </w:rPr>
        <w:t>场部平面图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，其中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"/>
          <w:woUserID w:val="1"/>
        </w:rPr>
        <w:t>汇总明细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需进一步划分，具体见下表：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2334"/>
        <w:gridCol w:w="4389"/>
      </w:tblGrid>
      <w:tr w14:paraId="2D3B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vMerge w:val="restart"/>
            <w:vAlign w:val="center"/>
          </w:tcPr>
          <w:p w14:paraId="6C49E3B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  <w:t>费用汇总</w:t>
            </w:r>
          </w:p>
        </w:tc>
        <w:tc>
          <w:tcPr>
            <w:tcW w:w="2334" w:type="dxa"/>
            <w:vAlign w:val="center"/>
          </w:tcPr>
          <w:p w14:paraId="6E593B3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设备费用</w:t>
            </w:r>
          </w:p>
        </w:tc>
        <w:tc>
          <w:tcPr>
            <w:tcW w:w="4389" w:type="dxa"/>
            <w:vAlign w:val="center"/>
          </w:tcPr>
          <w:p w14:paraId="6491A62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"/>
                <w:woUserID w:val="1"/>
              </w:rPr>
              <w:t>包含厂家提供的所有设备、授权的明细和总价；</w:t>
            </w:r>
          </w:p>
        </w:tc>
      </w:tr>
      <w:tr w14:paraId="219B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vMerge w:val="continue"/>
            <w:vAlign w:val="center"/>
          </w:tcPr>
          <w:p w14:paraId="33254F8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2334" w:type="dxa"/>
            <w:vAlign w:val="center"/>
          </w:tcPr>
          <w:p w14:paraId="35B02FF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辅材费用</w:t>
            </w:r>
          </w:p>
        </w:tc>
        <w:tc>
          <w:tcPr>
            <w:tcW w:w="4389" w:type="dxa"/>
            <w:vAlign w:val="center"/>
          </w:tcPr>
          <w:p w14:paraId="7259B4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施工所需要的所有管材、辅料、配件的明细和总价，其中关键耗材如PVC管应精确到条，网线精确到箱，国标电源线精确到米。</w:t>
            </w:r>
          </w:p>
        </w:tc>
      </w:tr>
      <w:tr w14:paraId="4E58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83" w:type="dxa"/>
            <w:vMerge w:val="continue"/>
            <w:vAlign w:val="center"/>
          </w:tcPr>
          <w:p w14:paraId="3768F623">
            <w:p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2334" w:type="dxa"/>
            <w:vAlign w:val="center"/>
          </w:tcPr>
          <w:p w14:paraId="4014EA84">
            <w:p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光纤费用</w:t>
            </w:r>
          </w:p>
        </w:tc>
        <w:tc>
          <w:tcPr>
            <w:tcW w:w="4389" w:type="dxa"/>
            <w:vAlign w:val="center"/>
          </w:tcPr>
          <w:p w14:paraId="7E6D6C4F">
            <w:p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"/>
                <w:woUserID w:val="1"/>
              </w:rPr>
              <w:t>由于光纤铺设所使用的材料和人工费用的汇总，其中光缆和其他关键材料的计算精确到米。</w:t>
            </w:r>
          </w:p>
        </w:tc>
      </w:tr>
      <w:tr w14:paraId="6516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83" w:type="dxa"/>
            <w:vMerge w:val="continue"/>
            <w:vAlign w:val="center"/>
          </w:tcPr>
          <w:p w14:paraId="6766898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</w:pPr>
          </w:p>
        </w:tc>
        <w:tc>
          <w:tcPr>
            <w:tcW w:w="2334" w:type="dxa"/>
            <w:vAlign w:val="center"/>
          </w:tcPr>
          <w:p w14:paraId="4B21C7C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人工费用</w:t>
            </w:r>
          </w:p>
        </w:tc>
        <w:tc>
          <w:tcPr>
            <w:tcW w:w="4389" w:type="dxa"/>
            <w:vAlign w:val="center"/>
          </w:tcPr>
          <w:p w14:paraId="7A8DC6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"/>
                <w:woUserID w:val="1"/>
              </w:rPr>
              <w:t>包含项目施工、运输费用和3年维保费用。</w:t>
            </w:r>
          </w:p>
        </w:tc>
      </w:tr>
      <w:tr w14:paraId="50EF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vAlign w:val="center"/>
          </w:tcPr>
          <w:p w14:paraId="0FC3E5F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  <w:t>生产线明细</w:t>
            </w:r>
          </w:p>
        </w:tc>
        <w:tc>
          <w:tcPr>
            <w:tcW w:w="6723" w:type="dxa"/>
            <w:gridSpan w:val="2"/>
            <w:vAlign w:val="center"/>
          </w:tcPr>
          <w:p w14:paraId="0112B0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按每条生产线或独立功能区罗列使用的设备和主要辅材明细。</w:t>
            </w:r>
          </w:p>
        </w:tc>
      </w:tr>
      <w:tr w14:paraId="10ED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vAlign w:val="center"/>
          </w:tcPr>
          <w:p w14:paraId="38BA55C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  <w:t>场部平面图</w:t>
            </w:r>
          </w:p>
        </w:tc>
        <w:tc>
          <w:tcPr>
            <w:tcW w:w="6723" w:type="dxa"/>
            <w:gridSpan w:val="2"/>
            <w:vAlign w:val="center"/>
          </w:tcPr>
          <w:p w14:paraId="1010CA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养殖场整体平面图，包括汇聚点、AP、POE交换机点位和光纤走线图。</w:t>
            </w:r>
          </w:p>
        </w:tc>
      </w:tr>
    </w:tbl>
    <w:p w14:paraId="30143AA9">
      <w:pPr>
        <w:numPr>
          <w:ilvl w:val="0"/>
          <w:numId w:val="0"/>
        </w:numPr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35903A2">
      <w:pPr>
        <w:numPr>
          <w:ilvl w:val="0"/>
          <w:numId w:val="3"/>
        </w:numPr>
        <w:ind w:left="0" w:leftChars="0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项目类型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和范围</w:t>
      </w:r>
    </w:p>
    <w:p w14:paraId="119D8A51"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本次项目涉及的工程属于改造施工，施工内容框定如下：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970"/>
        <w:gridCol w:w="5763"/>
      </w:tblGrid>
      <w:tr w14:paraId="4CDE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shd w:val="clear" w:color="auto" w:fill="E7E6E6" w:themeFill="background2"/>
          </w:tcPr>
          <w:p w14:paraId="5354DB4A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70" w:type="dxa"/>
            <w:shd w:val="clear" w:color="auto" w:fill="E7E6E6" w:themeFill="background2"/>
          </w:tcPr>
          <w:p w14:paraId="53B2F70F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  <w:t>类型</w:t>
            </w:r>
          </w:p>
        </w:tc>
        <w:tc>
          <w:tcPr>
            <w:tcW w:w="5763" w:type="dxa"/>
            <w:shd w:val="clear" w:color="auto" w:fill="E7E6E6" w:themeFill="background2"/>
          </w:tcPr>
          <w:p w14:paraId="711DFE1C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"/>
                <w:woUserID w:val="1"/>
              </w:rPr>
              <w:t>施工范围</w:t>
            </w:r>
          </w:p>
        </w:tc>
      </w:tr>
      <w:tr w14:paraId="4E16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shd w:val="clear" w:color="auto" w:fill="auto"/>
            <w:vAlign w:val="top"/>
          </w:tcPr>
          <w:p w14:paraId="601765C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70" w:type="dxa"/>
            <w:shd w:val="clear" w:color="auto" w:fill="auto"/>
            <w:vAlign w:val="top"/>
          </w:tcPr>
          <w:p w14:paraId="3F1DAE7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AP安装</w:t>
            </w:r>
          </w:p>
        </w:tc>
        <w:tc>
          <w:tcPr>
            <w:tcW w:w="5763" w:type="dxa"/>
            <w:shd w:val="clear" w:color="auto" w:fill="auto"/>
            <w:vAlign w:val="top"/>
          </w:tcPr>
          <w:p w14:paraId="3D9C542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各栏舍按AP覆盖半径设置AP点位并完成AP安装，套管引线到弱电箱，AP通过POE交换机供电和接网；</w:t>
            </w:r>
          </w:p>
        </w:tc>
      </w:tr>
      <w:tr w14:paraId="3EDC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A32D186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70" w:type="dxa"/>
          </w:tcPr>
          <w:p w14:paraId="42B9E5F6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POE交换机安装</w:t>
            </w:r>
          </w:p>
        </w:tc>
        <w:tc>
          <w:tcPr>
            <w:tcW w:w="5763" w:type="dxa"/>
          </w:tcPr>
          <w:p w14:paraId="01960EA6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替换栏舍原弱电箱的POE交换机，并更换收发器为光模块，如网络端口不够用，则把旧POE交换机级联到新的POE交换机下；</w:t>
            </w:r>
          </w:p>
        </w:tc>
      </w:tr>
      <w:tr w14:paraId="5129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F6E0A1A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70" w:type="dxa"/>
          </w:tcPr>
          <w:p w14:paraId="44D53BE9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核心交换机安装</w:t>
            </w:r>
          </w:p>
        </w:tc>
        <w:tc>
          <w:tcPr>
            <w:tcW w:w="5763" w:type="dxa"/>
          </w:tcPr>
          <w:p w14:paraId="2DE1B4CF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替换原有的核心交换机为24口全光交换机，替换所有收发器为光模块；</w:t>
            </w:r>
          </w:p>
        </w:tc>
      </w:tr>
      <w:tr w14:paraId="76F5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0F78CCC3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70" w:type="dxa"/>
          </w:tcPr>
          <w:p w14:paraId="7018021F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办公室AP安装</w:t>
            </w:r>
          </w:p>
        </w:tc>
        <w:tc>
          <w:tcPr>
            <w:tcW w:w="5763" w:type="dxa"/>
          </w:tcPr>
          <w:p w14:paraId="113D94C8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养殖场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"/>
                <w:woUserID w:val="1"/>
              </w:rPr>
              <w:t>部办公室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可以在室内安装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"/>
                <w:woUserID w:val="1"/>
              </w:rPr>
              <w:t>单个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AP进行局部覆盖；</w:t>
            </w:r>
          </w:p>
        </w:tc>
      </w:tr>
      <w:tr w14:paraId="37F0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48F0E1FE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70" w:type="dxa"/>
          </w:tcPr>
          <w:p w14:paraId="44AA60AF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其他活动场所</w:t>
            </w:r>
          </w:p>
        </w:tc>
        <w:tc>
          <w:tcPr>
            <w:tcW w:w="5763" w:type="dxa"/>
          </w:tcPr>
          <w:p w14:paraId="0C37AE9A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饭堂作为主要活动场所可以安装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"/>
                <w:woUserID w:val="1"/>
              </w:rPr>
              <w:t>单个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AP进行局部覆盖；</w:t>
            </w:r>
          </w:p>
        </w:tc>
      </w:tr>
      <w:tr w14:paraId="0280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671F0E30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70" w:type="dxa"/>
          </w:tcPr>
          <w:p w14:paraId="3688A6BE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其他位置</w:t>
            </w:r>
          </w:p>
        </w:tc>
        <w:tc>
          <w:tcPr>
            <w:tcW w:w="5763" w:type="dxa"/>
          </w:tcPr>
          <w:p w14:paraId="136E3B53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需要补充说明覆盖的理由；</w:t>
            </w:r>
          </w:p>
        </w:tc>
      </w:tr>
      <w:tr w14:paraId="4AC8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070AE26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70" w:type="dxa"/>
          </w:tcPr>
          <w:p w14:paraId="7EC14244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单AP点位说明</w:t>
            </w:r>
          </w:p>
        </w:tc>
        <w:tc>
          <w:tcPr>
            <w:tcW w:w="5763" w:type="dxa"/>
          </w:tcPr>
          <w:p w14:paraId="0F5BF4E3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个别单个AP的点位，可以使用POE注入器实现POE接网供电。</w:t>
            </w:r>
          </w:p>
        </w:tc>
      </w:tr>
    </w:tbl>
    <w:p w14:paraId="6C49B83D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"/>
          <w:woUserID w:val="1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"/>
          <w:woUserID w:val="1"/>
        </w:rPr>
        <w:t>注：由于经费有限，原则上不包含铺设光缆的建设费用，仅支持光缆熔接和修理。</w:t>
      </w:r>
    </w:p>
    <w:p w14:paraId="0CBA1372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"/>
          <w:woUserID w:val="1"/>
        </w:rPr>
      </w:pPr>
    </w:p>
    <w:p w14:paraId="6F6262D7">
      <w:pPr>
        <w:numPr>
          <w:ilvl w:val="0"/>
          <w:numId w:val="3"/>
        </w:numPr>
        <w:ind w:left="0" w:leftChars="0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AP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选型与性能指标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930"/>
        <w:gridCol w:w="1785"/>
        <w:gridCol w:w="2888"/>
      </w:tblGrid>
      <w:tr w14:paraId="46E8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shd w:val="clear" w:color="auto" w:fill="E7E6E6" w:themeFill="background2"/>
          </w:tcPr>
          <w:p w14:paraId="168091B9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2930" w:type="dxa"/>
            <w:shd w:val="clear" w:color="auto" w:fill="E7E6E6" w:themeFill="background2"/>
            <w:vAlign w:val="top"/>
          </w:tcPr>
          <w:p w14:paraId="18516F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AP型号</w:t>
            </w:r>
          </w:p>
        </w:tc>
        <w:tc>
          <w:tcPr>
            <w:tcW w:w="1785" w:type="dxa"/>
            <w:shd w:val="clear" w:color="auto" w:fill="E7E6E6" w:themeFill="background2"/>
          </w:tcPr>
          <w:p w14:paraId="027BEA38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AP类型</w:t>
            </w:r>
          </w:p>
        </w:tc>
        <w:tc>
          <w:tcPr>
            <w:tcW w:w="2888" w:type="dxa"/>
            <w:shd w:val="clear" w:color="auto" w:fill="E7E6E6" w:themeFill="background2"/>
          </w:tcPr>
          <w:p w14:paraId="0371F717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覆盖范围</w:t>
            </w:r>
          </w:p>
        </w:tc>
      </w:tr>
      <w:tr w14:paraId="589C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shd w:val="clear" w:color="auto" w:fill="auto"/>
            <w:vAlign w:val="top"/>
          </w:tcPr>
          <w:p w14:paraId="64E3F3D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锐捷</w:t>
            </w:r>
          </w:p>
        </w:tc>
        <w:tc>
          <w:tcPr>
            <w:tcW w:w="2930" w:type="dxa"/>
            <w:shd w:val="clear" w:color="auto" w:fill="auto"/>
            <w:vAlign w:val="top"/>
          </w:tcPr>
          <w:p w14:paraId="1BA8EB8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RG-AP680-O(P)</w:t>
            </w:r>
          </w:p>
        </w:tc>
        <w:tc>
          <w:tcPr>
            <w:tcW w:w="1785" w:type="dxa"/>
          </w:tcPr>
          <w:p w14:paraId="0BA99143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室外AP</w:t>
            </w:r>
          </w:p>
        </w:tc>
        <w:tc>
          <w:tcPr>
            <w:tcW w:w="2888" w:type="dxa"/>
          </w:tcPr>
          <w:p w14:paraId="2DE7A7D9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无遮挡覆盖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直径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0米</w:t>
            </w:r>
          </w:p>
        </w:tc>
      </w:tr>
    </w:tbl>
    <w:p w14:paraId="65595F43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F0FAEF0">
      <w:pPr>
        <w:numPr>
          <w:ilvl w:val="0"/>
          <w:numId w:val="3"/>
        </w:numPr>
        <w:ind w:left="0" w:leftChars="0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点位设计方法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295"/>
        <w:gridCol w:w="4816"/>
      </w:tblGrid>
      <w:tr w14:paraId="5930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shd w:val="clear" w:color="auto" w:fill="E7E6E6" w:themeFill="background2"/>
          </w:tcPr>
          <w:p w14:paraId="427FB676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295" w:type="dxa"/>
            <w:shd w:val="clear" w:color="auto" w:fill="E7E6E6" w:themeFill="background2"/>
          </w:tcPr>
          <w:p w14:paraId="25C2568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条件</w:t>
            </w:r>
          </w:p>
        </w:tc>
        <w:tc>
          <w:tcPr>
            <w:tcW w:w="4816" w:type="dxa"/>
            <w:shd w:val="clear" w:color="auto" w:fill="E7E6E6" w:themeFill="background2"/>
          </w:tcPr>
          <w:p w14:paraId="08F4DD8C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定点方式</w:t>
            </w:r>
          </w:p>
        </w:tc>
      </w:tr>
      <w:tr w14:paraId="4DCA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68685A18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长条型栏舍</w:t>
            </w:r>
          </w:p>
        </w:tc>
        <w:tc>
          <w:tcPr>
            <w:tcW w:w="2295" w:type="dxa"/>
          </w:tcPr>
          <w:p w14:paraId="7E790589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宽度小于单AP覆盖直径的长条栏舍</w:t>
            </w:r>
          </w:p>
        </w:tc>
        <w:tc>
          <w:tcPr>
            <w:tcW w:w="4816" w:type="dxa"/>
          </w:tcPr>
          <w:p w14:paraId="3490C12A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按AP单位覆盖直径布点，点位设计在长轴线等分点位置，如有障碍物可以适当偏移1~2米；</w:t>
            </w:r>
          </w:p>
        </w:tc>
      </w:tr>
      <w:tr w14:paraId="225B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578E805A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长方形栏舍</w:t>
            </w:r>
          </w:p>
        </w:tc>
        <w:tc>
          <w:tcPr>
            <w:tcW w:w="2295" w:type="dxa"/>
          </w:tcPr>
          <w:p w14:paraId="7AF92FF7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宽度大于单AP覆盖直径的长方体栏舍</w:t>
            </w:r>
          </w:p>
        </w:tc>
        <w:tc>
          <w:tcPr>
            <w:tcW w:w="4816" w:type="dxa"/>
          </w:tcPr>
          <w:p w14:paraId="60EB9894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以长轴二等分栏舍后，再按长条形栏舍的定点方式进行点位设计。</w:t>
            </w:r>
          </w:p>
        </w:tc>
      </w:tr>
      <w:tr w14:paraId="699A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25230584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小方形栏舍</w:t>
            </w:r>
          </w:p>
        </w:tc>
        <w:tc>
          <w:tcPr>
            <w:tcW w:w="2295" w:type="dxa"/>
          </w:tcPr>
          <w:p w14:paraId="1A6E3E04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长宽小于单AP覆盖直径的方形建筑</w:t>
            </w:r>
          </w:p>
        </w:tc>
        <w:tc>
          <w:tcPr>
            <w:tcW w:w="4816" w:type="dxa"/>
          </w:tcPr>
          <w:p w14:paraId="79AB3A12"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以中心点作为AP点位。</w:t>
            </w:r>
          </w:p>
        </w:tc>
      </w:tr>
    </w:tbl>
    <w:p w14:paraId="6A10D74E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24B69CB1">
      <w:pPr>
        <w:numPr>
          <w:ilvl w:val="0"/>
          <w:numId w:val="3"/>
        </w:numPr>
        <w:ind w:left="0" w:leftChars="0" w:firstLine="0" w:firstLineChars="0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常见规格与AP点位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参考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示意图</w:t>
      </w:r>
    </w:p>
    <w:p w14:paraId="79D7AB22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2386330"/>
            <wp:effectExtent l="0" t="0" r="444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02381">
      <w:pPr>
        <w:numPr>
          <w:ilvl w:val="0"/>
          <w:numId w:val="0"/>
        </w:numPr>
        <w:ind w:leftChars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图例1</w:t>
      </w:r>
    </w:p>
    <w:p w14:paraId="476FE0C6">
      <w:pPr>
        <w:numPr>
          <w:ilvl w:val="0"/>
          <w:numId w:val="0"/>
        </w:numPr>
      </w:pPr>
      <w:r>
        <w:drawing>
          <wp:inline distT="0" distB="0" distL="114300" distR="114300">
            <wp:extent cx="5268595" cy="2611120"/>
            <wp:effectExtent l="0" t="0" r="825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50E5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图例2</w:t>
      </w:r>
    </w:p>
    <w:p w14:paraId="7D9A6C02">
      <w:pPr>
        <w:numPr>
          <w:ilvl w:val="0"/>
          <w:numId w:val="0"/>
        </w:numPr>
      </w:pPr>
      <w:r>
        <w:drawing>
          <wp:inline distT="0" distB="0" distL="114300" distR="114300">
            <wp:extent cx="5265420" cy="2784475"/>
            <wp:effectExtent l="0" t="0" r="11430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345E6">
      <w:pPr>
        <w:numPr>
          <w:ilvl w:val="0"/>
          <w:numId w:val="0"/>
        </w:num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图例3</w:t>
      </w:r>
    </w:p>
    <w:p w14:paraId="6718C7A6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11CA3C2">
      <w:pPr>
        <w:numPr>
          <w:ilvl w:val="0"/>
          <w:numId w:val="1"/>
        </w:numPr>
        <w:outlineLvl w:val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施工要求</w:t>
      </w:r>
    </w:p>
    <w:p w14:paraId="77D1C340">
      <w:pPr>
        <w:widowControl w:val="0"/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施工要求</w:t>
      </w:r>
    </w:p>
    <w:p w14:paraId="62B9E226">
      <w:pPr>
        <w:widowControl w:val="0"/>
        <w:numPr>
          <w:ilvl w:val="0"/>
          <w:numId w:val="4"/>
        </w:numPr>
        <w:ind w:left="0" w:leftChars="0"/>
        <w:jc w:val="both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物料入场与消杀；</w:t>
      </w:r>
    </w:p>
    <w:p w14:paraId="43F0A879"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所有物料入场需按照养殖场的消杀规定进行严格的防疫消杀，包括辅材浸泡、设备烘烤和静置等待等流程。</w:t>
      </w:r>
    </w:p>
    <w:p w14:paraId="0444473C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2AE3EFE">
      <w:pPr>
        <w:widowControl w:val="0"/>
        <w:numPr>
          <w:ilvl w:val="0"/>
          <w:numId w:val="4"/>
        </w:numPr>
        <w:ind w:left="0" w:leftChars="0"/>
        <w:jc w:val="both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人员管理；</w:t>
      </w:r>
    </w:p>
    <w:p w14:paraId="33D12804"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所有施工人员需按照养殖场的人员管理制度，规范个人行为，同时穿着统一的着装或佩戴明确的工牌，以便识别人员身份。</w:t>
      </w:r>
    </w:p>
    <w:p w14:paraId="7208E31B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78EBBFF">
      <w:pPr>
        <w:widowControl w:val="0"/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施工进度管理</w:t>
      </w:r>
    </w:p>
    <w:p w14:paraId="3A167663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施工进度按合同规划时间执行，期间应由事业部带头建立试点养殖场的wifi建设微信群，按时汇报项目进度，高效及时的沟通和解决施工过程中遇到的问题，提高施工效率。</w:t>
      </w:r>
    </w:p>
    <w:p w14:paraId="619E4E20"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2CBE6F7">
      <w:pPr>
        <w:widowControl w:val="0"/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辅材要求</w:t>
      </w:r>
    </w:p>
    <w:p w14:paraId="2A875110">
      <w:pPr>
        <w:widowControl w:val="0"/>
        <w:numPr>
          <w:ilvl w:val="0"/>
          <w:numId w:val="0"/>
        </w:numPr>
        <w:ind w:left="0" w:leftChars="0" w:firstLine="0" w:firstLineChars="0"/>
        <w:jc w:val="both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1）材质要求</w:t>
      </w:r>
    </w:p>
    <w:p w14:paraId="016069B2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所有辅材需要具备防腐蚀能力，金属配件（弱电箱、螺丝、支架等）统一采用不锈钢材质或防腐涂层的款型，以保证其在养殖环境下的使用寿命。</w:t>
      </w:r>
    </w:p>
    <w:p w14:paraId="30DD6EB2">
      <w:pPr>
        <w:widowControl w:val="0"/>
        <w:numPr>
          <w:ilvl w:val="0"/>
          <w:numId w:val="0"/>
        </w:numPr>
        <w:ind w:left="0" w:leftChars="0" w:firstLine="0" w:firstLineChars="0"/>
        <w:jc w:val="both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2）规格与品牌要求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405"/>
        <w:gridCol w:w="3496"/>
      </w:tblGrid>
      <w:tr w14:paraId="531B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  <w:shd w:val="clear" w:color="auto" w:fill="E7E6E6" w:themeFill="background2"/>
          </w:tcPr>
          <w:p w14:paraId="7D65858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物料</w:t>
            </w:r>
          </w:p>
        </w:tc>
        <w:tc>
          <w:tcPr>
            <w:tcW w:w="3405" w:type="dxa"/>
            <w:shd w:val="clear" w:color="auto" w:fill="E7E6E6" w:themeFill="background2"/>
          </w:tcPr>
          <w:p w14:paraId="1F330A4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3496" w:type="dxa"/>
            <w:shd w:val="clear" w:color="auto" w:fill="E7E6E6" w:themeFill="background2"/>
          </w:tcPr>
          <w:p w14:paraId="5A5ADF7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0195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 w14:paraId="457B5CC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网线</w:t>
            </w:r>
          </w:p>
        </w:tc>
        <w:tc>
          <w:tcPr>
            <w:tcW w:w="3405" w:type="dxa"/>
          </w:tcPr>
          <w:p w14:paraId="69A945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康普、西蒙、罗格朗、山泽、绿联、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海康、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普科泰、新兴电缆等知名主流网线品牌。</w:t>
            </w:r>
          </w:p>
        </w:tc>
        <w:tc>
          <w:tcPr>
            <w:tcW w:w="3496" w:type="dxa"/>
          </w:tcPr>
          <w:p w14:paraId="31FE893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不低于超五类，无氧铜（OFC）线芯</w:t>
            </w:r>
          </w:p>
        </w:tc>
      </w:tr>
      <w:tr w14:paraId="576B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 w14:paraId="5B02EE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水晶头</w:t>
            </w:r>
          </w:p>
        </w:tc>
        <w:tc>
          <w:tcPr>
            <w:tcW w:w="3405" w:type="dxa"/>
          </w:tcPr>
          <w:p w14:paraId="339618C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知名主流品牌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，参考网线品牌</w:t>
            </w:r>
          </w:p>
        </w:tc>
        <w:tc>
          <w:tcPr>
            <w:tcW w:w="3496" w:type="dxa"/>
          </w:tcPr>
          <w:p w14:paraId="790A173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不低于超五类，带保护壳</w:t>
            </w:r>
          </w:p>
        </w:tc>
      </w:tr>
    </w:tbl>
    <w:p w14:paraId="518DBBD9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2543A1F2">
      <w:pPr>
        <w:widowControl w:val="0"/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安装说明</w:t>
      </w:r>
    </w:p>
    <w:p w14:paraId="36862832">
      <w:pPr>
        <w:widowControl w:val="0"/>
        <w:numPr>
          <w:ilvl w:val="0"/>
          <w:numId w:val="5"/>
        </w:numPr>
        <w:ind w:left="0" w:leftChars="0"/>
        <w:jc w:val="both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安装位置</w:t>
      </w:r>
    </w:p>
    <w:p w14:paraId="4AE65471"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所有AP按点位图定点安装，安装位置位于栏舍顶部槽钢，通过打孔安装直接或防护盒，再把AP固定到支架或防护盒上。</w:t>
      </w:r>
    </w:p>
    <w:p w14:paraId="3582B1FE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AF660FA">
      <w:pPr>
        <w:widowControl w:val="0"/>
        <w:numPr>
          <w:ilvl w:val="0"/>
          <w:numId w:val="5"/>
        </w:numPr>
        <w:ind w:left="0" w:leftChars="0"/>
        <w:jc w:val="both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安装方式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329"/>
        <w:gridCol w:w="5035"/>
      </w:tblGrid>
      <w:tr w14:paraId="03F1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shd w:val="clear" w:color="auto" w:fill="E7E6E6" w:themeFill="background2"/>
          </w:tcPr>
          <w:p w14:paraId="45128F8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2329" w:type="dxa"/>
            <w:shd w:val="clear" w:color="auto" w:fill="E7E6E6" w:themeFill="background2"/>
          </w:tcPr>
          <w:p w14:paraId="6CC2495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5035" w:type="dxa"/>
            <w:shd w:val="clear" w:color="auto" w:fill="E7E6E6" w:themeFill="background2"/>
          </w:tcPr>
          <w:p w14:paraId="7E5A1E6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DAA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3F16ECB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华为</w:t>
            </w:r>
          </w:p>
        </w:tc>
        <w:tc>
          <w:tcPr>
            <w:tcW w:w="2329" w:type="dxa"/>
          </w:tcPr>
          <w:p w14:paraId="0C2841B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固定防护盒到钢槽上，把AP放置于防护盒内，完成网线连接。</w:t>
            </w:r>
          </w:p>
        </w:tc>
        <w:tc>
          <w:tcPr>
            <w:tcW w:w="5035" w:type="dxa"/>
          </w:tcPr>
          <w:p w14:paraId="308DEDF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AP放置于防护盒内，无需另外固定。</w:t>
            </w:r>
          </w:p>
        </w:tc>
      </w:tr>
      <w:tr w14:paraId="3A97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320D3B2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锐捷</w:t>
            </w:r>
          </w:p>
        </w:tc>
        <w:tc>
          <w:tcPr>
            <w:tcW w:w="2329" w:type="dxa"/>
          </w:tcPr>
          <w:p w14:paraId="1A36023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固定专用支架到钢槽上，把AP扣到支架上，完成网线连接。</w:t>
            </w:r>
          </w:p>
        </w:tc>
        <w:tc>
          <w:tcPr>
            <w:tcW w:w="5035" w:type="dxa"/>
          </w:tcPr>
          <w:p w14:paraId="75E5C9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视频教程：https://www.ruijie.com.cn/fw/wd/929401/</w:t>
            </w:r>
          </w:p>
        </w:tc>
      </w:tr>
    </w:tbl>
    <w:p w14:paraId="05B520AF">
      <w:pPr>
        <w:widowControl w:val="0"/>
        <w:numPr>
          <w:ilvl w:val="0"/>
          <w:numId w:val="5"/>
        </w:numPr>
        <w:ind w:left="0" w:leftChars="0" w:firstLine="0" w:firstLineChars="0"/>
        <w:jc w:val="both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工艺要求</w:t>
      </w:r>
    </w:p>
    <w:p w14:paraId="48FC91C4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AP安装方法须严格按照产品指导说明书的方式完成安装。交换机设备安装到弱电箱内，需要对设备进行固定，并完成地线的连接。网线接头需要使用防水或特氟龙胶带缠绕，PVC管末端套接波纹软管。</w:t>
      </w:r>
    </w:p>
    <w:p w14:paraId="0FE78375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</w:pPr>
    </w:p>
    <w:p w14:paraId="2739810F">
      <w:pPr>
        <w:widowControl w:val="0"/>
        <w:numPr>
          <w:ilvl w:val="0"/>
          <w:numId w:val="5"/>
        </w:numPr>
        <w:ind w:left="0" w:leftChars="0" w:firstLine="0" w:firstLineChars="0"/>
        <w:jc w:val="both"/>
        <w:outlineLvl w:val="2"/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标签要求</w:t>
      </w:r>
    </w:p>
    <w:p w14:paraId="3433E2C9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所有设备、线缆都需要明确标注到可见位置，所有编号均为唯一编号，标签格式要求如下：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3281"/>
        <w:gridCol w:w="2857"/>
      </w:tblGrid>
      <w:tr w14:paraId="4612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08B7888D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名称</w:t>
            </w:r>
          </w:p>
        </w:tc>
        <w:tc>
          <w:tcPr>
            <w:tcW w:w="3281" w:type="dxa"/>
            <w:vAlign w:val="center"/>
          </w:tcPr>
          <w:p w14:paraId="1AC14C34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格式</w:t>
            </w:r>
          </w:p>
        </w:tc>
        <w:tc>
          <w:tcPr>
            <w:tcW w:w="2857" w:type="dxa"/>
            <w:vAlign w:val="center"/>
          </w:tcPr>
          <w:p w14:paraId="7C12DF8C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示例</w:t>
            </w:r>
          </w:p>
        </w:tc>
      </w:tr>
      <w:tr w14:paraId="4426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3AB0F5F0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交换机、AC标签</w:t>
            </w:r>
          </w:p>
        </w:tc>
        <w:tc>
          <w:tcPr>
            <w:tcW w:w="3281" w:type="dxa"/>
            <w:vAlign w:val="center"/>
          </w:tcPr>
          <w:p w14:paraId="788D72D4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栏舍-POE-编号</w:t>
            </w:r>
          </w:p>
        </w:tc>
        <w:tc>
          <w:tcPr>
            <w:tcW w:w="2857" w:type="dxa"/>
            <w:vAlign w:val="center"/>
          </w:tcPr>
          <w:p w14:paraId="4C628FE5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配怀舍1-POE-1</w:t>
            </w:r>
          </w:p>
        </w:tc>
      </w:tr>
      <w:tr w14:paraId="50D8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4A1F7206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AP标签</w:t>
            </w:r>
          </w:p>
        </w:tc>
        <w:tc>
          <w:tcPr>
            <w:tcW w:w="3281" w:type="dxa"/>
            <w:vAlign w:val="center"/>
          </w:tcPr>
          <w:p w14:paraId="5C98469A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栏舍-AP编号（换行）</w:t>
            </w:r>
          </w:p>
          <w:p w14:paraId="62EE87D6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MAC地址</w:t>
            </w:r>
          </w:p>
        </w:tc>
        <w:tc>
          <w:tcPr>
            <w:tcW w:w="2857" w:type="dxa"/>
            <w:vAlign w:val="center"/>
          </w:tcPr>
          <w:p w14:paraId="2F23751C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配怀舍1-AP-1（换行）</w:t>
            </w:r>
          </w:p>
          <w:p w14:paraId="5E404BE7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abcd-ef12-3456</w:t>
            </w:r>
          </w:p>
        </w:tc>
      </w:tr>
      <w:tr w14:paraId="1A07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7E253EAC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线缆标签</w:t>
            </w:r>
          </w:p>
        </w:tc>
        <w:tc>
          <w:tcPr>
            <w:tcW w:w="3281" w:type="dxa"/>
            <w:vAlign w:val="center"/>
          </w:tcPr>
          <w:p w14:paraId="0FD50545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1、TO-POE-编号-端口</w:t>
            </w:r>
          </w:p>
          <w:p w14:paraId="0C523679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2、TO-栏舍-AP-1</w:t>
            </w:r>
          </w:p>
        </w:tc>
        <w:tc>
          <w:tcPr>
            <w:tcW w:w="2857" w:type="dxa"/>
            <w:vAlign w:val="center"/>
          </w:tcPr>
          <w:p w14:paraId="2C41A7DA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1、TO-POE-1-GE0/1</w:t>
            </w:r>
          </w:p>
          <w:p w14:paraId="2033FDF3"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"/>
                <w:woUserID w:val="1"/>
              </w:rPr>
              <w:t>2、TO-配怀舍-AP-1</w:t>
            </w:r>
          </w:p>
        </w:tc>
      </w:tr>
    </w:tbl>
    <w:p w14:paraId="3FA0F75A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标签简写：全光交换机（SW），POE交换机（POE），AP（AP）</w:t>
      </w:r>
    </w:p>
    <w:p w14:paraId="7C429C08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</w:pPr>
    </w:p>
    <w:p w14:paraId="74D1531F">
      <w:pPr>
        <w:widowControl w:val="0"/>
        <w:numPr>
          <w:ilvl w:val="0"/>
          <w:numId w:val="1"/>
        </w:numPr>
        <w:ind w:left="0" w:leftChars="0" w:firstLine="0" w:firstLineChars="0"/>
        <w:jc w:val="both"/>
        <w:outlineLvl w:val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验收</w:t>
      </w:r>
    </w:p>
    <w:p w14:paraId="4E09CC6B">
      <w:pPr>
        <w:widowControl w:val="0"/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项目交付物</w:t>
      </w:r>
    </w:p>
    <w:bookmarkEnd w:id="0"/>
    <w:p w14:paraId="2E8C0AB2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竣工验收前施工方需提供以下材料和文件：</w:t>
      </w:r>
    </w:p>
    <w:p w14:paraId="7DBD198C">
      <w:pPr>
        <w:widowControl w:val="0"/>
        <w:numPr>
          <w:ilvl w:val="0"/>
          <w:numId w:val="6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厂家下单证明（原件）；</w:t>
      </w:r>
    </w:p>
    <w:p w14:paraId="6DDD56C9">
      <w:pPr>
        <w:widowControl w:val="0"/>
        <w:numPr>
          <w:ilvl w:val="0"/>
          <w:numId w:val="6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设备清单（含SN码、MAC地址、管理IP、密码等，格式见附件）；</w:t>
      </w:r>
    </w:p>
    <w:p w14:paraId="313D5185">
      <w:pPr>
        <w:widowControl w:val="0"/>
        <w:numPr>
          <w:ilvl w:val="0"/>
          <w:numId w:val="6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AP点位图（含主干线路示意图）；</w:t>
      </w:r>
    </w:p>
    <w:p w14:paraId="30716AF5">
      <w:pPr>
        <w:widowControl w:val="0"/>
        <w:numPr>
          <w:ilvl w:val="0"/>
          <w:numId w:val="6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实施方案（核对主要设备清单和数量）；</w:t>
      </w:r>
    </w:p>
    <w:p w14:paraId="0D3CD0DE">
      <w:pPr>
        <w:widowControl w:val="0"/>
        <w:numPr>
          <w:ilvl w:val="0"/>
          <w:numId w:val="6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使用培训。</w:t>
      </w:r>
    </w:p>
    <w:p w14:paraId="16229CBB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01EBBA1">
      <w:pPr>
        <w:widowControl w:val="0"/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验收说明</w:t>
      </w:r>
    </w:p>
    <w:p w14:paraId="724F6CD7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验收工作由流程部、事业部和分公司信息员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"/>
          <w:woUserID w:val="1"/>
        </w:rPr>
        <w:t>配合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执行，验收内容包括施工清单核实、工程质量和网络质量验证。</w:t>
      </w:r>
    </w:p>
    <w:p w14:paraId="390D1B49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26F2FE20">
      <w:pPr>
        <w:widowControl w:val="0"/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维保说明</w:t>
      </w:r>
    </w:p>
    <w:p w14:paraId="031FEB8F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根据厂家的维保政策，本次施工涉及的所有设备维保期为3年，在维保期内，厂家负责产品质保服务，而维保服务由施工方承担，负责养殖场内相关设备的维修和更换工作。</w:t>
      </w:r>
    </w:p>
    <w:p w14:paraId="6836B313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CC1AB80">
      <w:pPr>
        <w:widowControl w:val="0"/>
        <w:numPr>
          <w:ilvl w:val="0"/>
          <w:numId w:val="0"/>
        </w:numPr>
        <w:ind w:leftChars="0" w:firstLine="420" w:firstLineChars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E5948"/>
    <w:multiLevelType w:val="singleLevel"/>
    <w:tmpl w:val="A35E5948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AB4C79FD"/>
    <w:multiLevelType w:val="singleLevel"/>
    <w:tmpl w:val="AB4C79F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D74FF53D"/>
    <w:multiLevelType w:val="singleLevel"/>
    <w:tmpl w:val="D74FF5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56F9C0D"/>
    <w:multiLevelType w:val="singleLevel"/>
    <w:tmpl w:val="F56F9C0D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C8FD0DA"/>
    <w:multiLevelType w:val="singleLevel"/>
    <w:tmpl w:val="1C8FD0D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2F6C908"/>
    <w:multiLevelType w:val="singleLevel"/>
    <w:tmpl w:val="72F6C90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A0CE8"/>
    <w:rsid w:val="00B2005C"/>
    <w:rsid w:val="00F16374"/>
    <w:rsid w:val="02186A33"/>
    <w:rsid w:val="02D11CB0"/>
    <w:rsid w:val="02D32049"/>
    <w:rsid w:val="069E5706"/>
    <w:rsid w:val="06CB4DDC"/>
    <w:rsid w:val="08F71A98"/>
    <w:rsid w:val="098E1759"/>
    <w:rsid w:val="09B33552"/>
    <w:rsid w:val="0D146DDE"/>
    <w:rsid w:val="0EB711A0"/>
    <w:rsid w:val="0F240922"/>
    <w:rsid w:val="0FD240B2"/>
    <w:rsid w:val="14F275B8"/>
    <w:rsid w:val="177E15D6"/>
    <w:rsid w:val="191F6C0D"/>
    <w:rsid w:val="193FA404"/>
    <w:rsid w:val="19EE08CD"/>
    <w:rsid w:val="1B216905"/>
    <w:rsid w:val="1B423C66"/>
    <w:rsid w:val="1F133E3E"/>
    <w:rsid w:val="1FD77520"/>
    <w:rsid w:val="20FF5536"/>
    <w:rsid w:val="22327245"/>
    <w:rsid w:val="22477195"/>
    <w:rsid w:val="22DD18A7"/>
    <w:rsid w:val="23D67AFB"/>
    <w:rsid w:val="250279E2"/>
    <w:rsid w:val="2A7604B7"/>
    <w:rsid w:val="2FEB81BA"/>
    <w:rsid w:val="2FF6DE77"/>
    <w:rsid w:val="30DF0573"/>
    <w:rsid w:val="31FFD240"/>
    <w:rsid w:val="333F7A14"/>
    <w:rsid w:val="356075DE"/>
    <w:rsid w:val="3578720D"/>
    <w:rsid w:val="36CE6F48"/>
    <w:rsid w:val="36FF9029"/>
    <w:rsid w:val="376FC0AC"/>
    <w:rsid w:val="37B23E57"/>
    <w:rsid w:val="37FBB8EF"/>
    <w:rsid w:val="38C246B1"/>
    <w:rsid w:val="399364C7"/>
    <w:rsid w:val="39A405D1"/>
    <w:rsid w:val="39CBD53D"/>
    <w:rsid w:val="3B7F12F6"/>
    <w:rsid w:val="3C4C11FB"/>
    <w:rsid w:val="3E0840D2"/>
    <w:rsid w:val="3EBF8128"/>
    <w:rsid w:val="3EDF18D3"/>
    <w:rsid w:val="3F2B065B"/>
    <w:rsid w:val="3F7F61A4"/>
    <w:rsid w:val="3FCDA2AB"/>
    <w:rsid w:val="40096668"/>
    <w:rsid w:val="4083742C"/>
    <w:rsid w:val="433A7494"/>
    <w:rsid w:val="43706DBD"/>
    <w:rsid w:val="44337121"/>
    <w:rsid w:val="44FB4F99"/>
    <w:rsid w:val="459E681C"/>
    <w:rsid w:val="46FA2C55"/>
    <w:rsid w:val="473DD12A"/>
    <w:rsid w:val="4CBD7ED0"/>
    <w:rsid w:val="4FEF956B"/>
    <w:rsid w:val="5AC40963"/>
    <w:rsid w:val="5ADF1361"/>
    <w:rsid w:val="5BE82B3E"/>
    <w:rsid w:val="5C802EA9"/>
    <w:rsid w:val="5DBDC408"/>
    <w:rsid w:val="5DDF92EC"/>
    <w:rsid w:val="5DFB52BD"/>
    <w:rsid w:val="5E8E6FD6"/>
    <w:rsid w:val="5EAFDB90"/>
    <w:rsid w:val="5F4AE920"/>
    <w:rsid w:val="621E1FCC"/>
    <w:rsid w:val="63FA0CE8"/>
    <w:rsid w:val="65AFDABC"/>
    <w:rsid w:val="66C744DB"/>
    <w:rsid w:val="673F38FE"/>
    <w:rsid w:val="678F005F"/>
    <w:rsid w:val="67C74C85"/>
    <w:rsid w:val="67F79D19"/>
    <w:rsid w:val="6AC77F9C"/>
    <w:rsid w:val="6AFB5593"/>
    <w:rsid w:val="6BFF1D7F"/>
    <w:rsid w:val="6C116F4A"/>
    <w:rsid w:val="6CDB0B8A"/>
    <w:rsid w:val="6EEC3DBE"/>
    <w:rsid w:val="6EFDE272"/>
    <w:rsid w:val="6F88358B"/>
    <w:rsid w:val="6F932396"/>
    <w:rsid w:val="72DE84A6"/>
    <w:rsid w:val="74D071A9"/>
    <w:rsid w:val="76A84C15"/>
    <w:rsid w:val="76E60B9C"/>
    <w:rsid w:val="773D1FC7"/>
    <w:rsid w:val="777EDFF4"/>
    <w:rsid w:val="77E3416A"/>
    <w:rsid w:val="77ED9708"/>
    <w:rsid w:val="77EFCD69"/>
    <w:rsid w:val="792F32EA"/>
    <w:rsid w:val="79490272"/>
    <w:rsid w:val="795C1C6C"/>
    <w:rsid w:val="79EE0E19"/>
    <w:rsid w:val="79FFE2E3"/>
    <w:rsid w:val="7ADA2E2B"/>
    <w:rsid w:val="7ADF6A18"/>
    <w:rsid w:val="7AEFE9AC"/>
    <w:rsid w:val="7AF1B4B9"/>
    <w:rsid w:val="7AFA4FFD"/>
    <w:rsid w:val="7B7D5D6E"/>
    <w:rsid w:val="7B8C31E4"/>
    <w:rsid w:val="7B9F4E41"/>
    <w:rsid w:val="7C0CF58E"/>
    <w:rsid w:val="7C6F57A0"/>
    <w:rsid w:val="7D7C1E9F"/>
    <w:rsid w:val="7DDF42BB"/>
    <w:rsid w:val="7EBDF180"/>
    <w:rsid w:val="7EDF04D1"/>
    <w:rsid w:val="7EED2838"/>
    <w:rsid w:val="7EEF12F7"/>
    <w:rsid w:val="7F2DD84C"/>
    <w:rsid w:val="7F7CA489"/>
    <w:rsid w:val="7F7F1C12"/>
    <w:rsid w:val="7F9F6C39"/>
    <w:rsid w:val="7FBFE73E"/>
    <w:rsid w:val="7FCAA400"/>
    <w:rsid w:val="7FE75E77"/>
    <w:rsid w:val="7FEB48C4"/>
    <w:rsid w:val="7FEE977F"/>
    <w:rsid w:val="7FF15607"/>
    <w:rsid w:val="7FFB4D5F"/>
    <w:rsid w:val="7FFDC81B"/>
    <w:rsid w:val="7FFFA8CE"/>
    <w:rsid w:val="9BFB58B5"/>
    <w:rsid w:val="A5DE81D8"/>
    <w:rsid w:val="AE3EC09A"/>
    <w:rsid w:val="B1EC80C1"/>
    <w:rsid w:val="B4ED0189"/>
    <w:rsid w:val="B5F78B97"/>
    <w:rsid w:val="B70B63A8"/>
    <w:rsid w:val="B7BD41A9"/>
    <w:rsid w:val="BAF9A837"/>
    <w:rsid w:val="BBCCDB56"/>
    <w:rsid w:val="BCADFADA"/>
    <w:rsid w:val="BD7CDC4B"/>
    <w:rsid w:val="BF7F53DF"/>
    <w:rsid w:val="CDB7A382"/>
    <w:rsid w:val="CDBF61E7"/>
    <w:rsid w:val="CFFEB797"/>
    <w:rsid w:val="D565603E"/>
    <w:rsid w:val="D8BFB202"/>
    <w:rsid w:val="DBAD065B"/>
    <w:rsid w:val="DBFB54D6"/>
    <w:rsid w:val="DD9B82A4"/>
    <w:rsid w:val="DDFF77EA"/>
    <w:rsid w:val="DEF74BAB"/>
    <w:rsid w:val="DFDE551F"/>
    <w:rsid w:val="DFE2C8F6"/>
    <w:rsid w:val="DFF7A4A2"/>
    <w:rsid w:val="DFFF7B55"/>
    <w:rsid w:val="E3FC2BE4"/>
    <w:rsid w:val="E5F73C7D"/>
    <w:rsid w:val="E7EFD1AE"/>
    <w:rsid w:val="EA5F7439"/>
    <w:rsid w:val="EDDEC15A"/>
    <w:rsid w:val="EDFFB57B"/>
    <w:rsid w:val="EF4F0AD5"/>
    <w:rsid w:val="EF771FA8"/>
    <w:rsid w:val="EF7B6E4A"/>
    <w:rsid w:val="EFD6F028"/>
    <w:rsid w:val="EFDEF2BB"/>
    <w:rsid w:val="EFFE6887"/>
    <w:rsid w:val="F3FB7699"/>
    <w:rsid w:val="F56EE257"/>
    <w:rsid w:val="F5FF5872"/>
    <w:rsid w:val="F7FEDAC7"/>
    <w:rsid w:val="F7FEF1E1"/>
    <w:rsid w:val="F7FF0BC5"/>
    <w:rsid w:val="F9FF3CD0"/>
    <w:rsid w:val="FDDF6A5F"/>
    <w:rsid w:val="FDEB0ECC"/>
    <w:rsid w:val="FE374816"/>
    <w:rsid w:val="FE6E3D45"/>
    <w:rsid w:val="FEE658A0"/>
    <w:rsid w:val="FEEF4018"/>
    <w:rsid w:val="FF7F6D5B"/>
    <w:rsid w:val="FFB0A870"/>
    <w:rsid w:val="FFBD47B9"/>
    <w:rsid w:val="FFBFF62A"/>
    <w:rsid w:val="FF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2148</Words>
  <Characters>2334</Characters>
  <Lines>0</Lines>
  <Paragraphs>0</Paragraphs>
  <TotalTime>5</TotalTime>
  <ScaleCrop>false</ScaleCrop>
  <LinksUpToDate>false</LinksUpToDate>
  <CharactersWithSpaces>2334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2025-08-24T01:47:00Z</dcterms:created>
  <dc:creator>夏文辉</dc:creator>
  <cp:lastModifiedBy>余达斌</cp:lastModifiedBy>
  <dcterms:modified xsi:type="dcterms:W3CDTF">2026-03-12T02:52:43Z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E64BE2789056FF99243877690E4C2857_43</vt:lpwstr>
  </property>
  <property fmtid="{D5CDD505-2E9C-101B-9397-08002B2CF9AE}" pid="4" name="KSOTemplateDocerSaveRecord">
    <vt:lpwstr>eyJoZGlkIjoiMGRjYWQ1YjVmZjdhYjNhOGM0NzhlZDc0YmI5YTA3OGIiLCJ1c2VySWQiOiIxNjIxNTI0NTQ2In0=</vt:lpwstr>
  </property>
</Properties>
</file>