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EE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2025年8月猪业一部生猪运输配送业务招标</w:t>
      </w:r>
    </w:p>
    <w:p w14:paraId="60BE6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 w14:paraId="6951B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1、招标人简介：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温氏集团猪业一部作为温氏集团猪业板块的核心组成部分，辖下区域涵盖广东省、广西壮族自治区、湖南省、江西省、云南省、贵州省等地，负责区域内生猪养殖、繁育、销售及产业链配套服务的统筹管理与运营拓展，致力于推动区域猪业的高质量发展。目前已建成投产现代、高效、自动及生态一体的规模化猪场101个，饲料厂35个，开发合作家庭农场6400余户，存栏肉猪690万头，年可上市生猪1500万头。</w:t>
      </w:r>
    </w:p>
    <w:p w14:paraId="1BF77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公司具有长期、稳定的客源信息，为进一步加强运输车辆的统筹管理和生物安全管控，开展此次生猪运输配送招标。</w:t>
      </w:r>
    </w:p>
    <w:p w14:paraId="75FC8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2、招标范围：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2025年8月1日~2027年7月31日生猪运输配送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1340"/>
        <w:gridCol w:w="3203"/>
        <w:gridCol w:w="1219"/>
      </w:tblGrid>
      <w:tr w14:paraId="3F5FE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19" w:type="pct"/>
            <w:vAlign w:val="top"/>
          </w:tcPr>
          <w:p w14:paraId="45D800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车辆类型</w:t>
            </w:r>
          </w:p>
        </w:tc>
        <w:tc>
          <w:tcPr>
            <w:tcW w:w="786" w:type="pct"/>
            <w:vAlign w:val="top"/>
          </w:tcPr>
          <w:p w14:paraId="03F647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装猪数量</w:t>
            </w:r>
          </w:p>
        </w:tc>
        <w:tc>
          <w:tcPr>
            <w:tcW w:w="1879" w:type="pct"/>
            <w:vAlign w:val="top"/>
          </w:tcPr>
          <w:p w14:paraId="16E8F9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运输范围</w:t>
            </w:r>
          </w:p>
        </w:tc>
        <w:tc>
          <w:tcPr>
            <w:tcW w:w="715" w:type="pct"/>
            <w:vAlign w:val="top"/>
          </w:tcPr>
          <w:p w14:paraId="457ED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运输距离</w:t>
            </w:r>
          </w:p>
        </w:tc>
      </w:tr>
      <w:tr w14:paraId="0ECCA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19" w:type="pct"/>
            <w:vAlign w:val="center"/>
          </w:tcPr>
          <w:p w14:paraId="30F095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6.8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米高栏生猪运输车</w:t>
            </w:r>
          </w:p>
        </w:tc>
        <w:tc>
          <w:tcPr>
            <w:tcW w:w="786" w:type="pct"/>
            <w:vAlign w:val="center"/>
          </w:tcPr>
          <w:p w14:paraId="3A675D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≤72头</w:t>
            </w:r>
          </w:p>
        </w:tc>
        <w:tc>
          <w:tcPr>
            <w:tcW w:w="1879" w:type="pct"/>
            <w:vMerge w:val="restart"/>
            <w:vAlign w:val="center"/>
          </w:tcPr>
          <w:p w14:paraId="40DC1F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猪业一部广东区域公司（华农温氏、粤西养猪公司）养殖场到广东省各区屠宰场</w:t>
            </w:r>
          </w:p>
        </w:tc>
        <w:tc>
          <w:tcPr>
            <w:tcW w:w="715" w:type="pct"/>
            <w:vMerge w:val="restart"/>
            <w:vAlign w:val="center"/>
          </w:tcPr>
          <w:p w14:paraId="71FF7E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约400KM</w:t>
            </w:r>
          </w:p>
        </w:tc>
      </w:tr>
      <w:tr w14:paraId="356D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19" w:type="pct"/>
            <w:vAlign w:val="center"/>
          </w:tcPr>
          <w:p w14:paraId="3E05DA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7.8米高栏生猪运输车</w:t>
            </w:r>
          </w:p>
        </w:tc>
        <w:tc>
          <w:tcPr>
            <w:tcW w:w="786" w:type="pct"/>
            <w:vAlign w:val="center"/>
          </w:tcPr>
          <w:p w14:paraId="076A5F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≤115头</w:t>
            </w:r>
          </w:p>
        </w:tc>
        <w:tc>
          <w:tcPr>
            <w:tcW w:w="1879" w:type="pct"/>
            <w:vMerge w:val="continue"/>
            <w:vAlign w:val="center"/>
          </w:tcPr>
          <w:p w14:paraId="752865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5" w:type="pct"/>
            <w:vMerge w:val="continue"/>
            <w:vAlign w:val="center"/>
          </w:tcPr>
          <w:p w14:paraId="3483EE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1E36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3、运输车辆需求数量：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运输车辆需求数量以2025年8月1日至2027年7月31日期间合同客户的实际需求量为准。</w:t>
      </w:r>
    </w:p>
    <w:p w14:paraId="1BDDC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（1）存量客户增量部分：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2025年8月1日至2027年7月31日期间，原有合同客户需求增量部分用车，以及超出原备案车辆数量部分，均须按招标方要求使用配送业务车辆。</w:t>
      </w:r>
    </w:p>
    <w:p w14:paraId="6644C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（2）新增客户：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自2025年8月1日起，所有新增合同客户的运输业务，均使用中标单位车辆开展配送。</w:t>
      </w:r>
    </w:p>
    <w:p w14:paraId="3E8ED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（3）用车时间：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招标方车辆需求数量将于用车前10日，以书面或微信编写文字形式告知运输商；若为临时用车，则提前1日通知，并明确用车时间、数量及其他相关要求，保障运输工作有序开展。</w:t>
      </w:r>
      <w:bookmarkStart w:id="0" w:name="_GoBack"/>
      <w:bookmarkEnd w:id="0"/>
    </w:p>
    <w:p w14:paraId="3F848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4、招标方式：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公开招标，网上报价。</w:t>
      </w:r>
    </w:p>
    <w:p w14:paraId="10FB8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5、参标流程：</w:t>
      </w:r>
    </w:p>
    <w:p w14:paraId="25D5A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（1）意向参与投标的单位，</w:t>
      </w:r>
      <w:r>
        <w:rPr>
          <w:rFonts w:hint="eastAsia"/>
          <w:w w:val="95"/>
          <w:sz w:val="32"/>
          <w:lang w:val="en-US" w:eastAsia="zh-CN"/>
        </w:rPr>
        <w:t>需提供</w:t>
      </w:r>
      <w:r>
        <w:rPr>
          <w:rFonts w:hint="eastAsia"/>
          <w:b/>
          <w:bCs/>
          <w:w w:val="95"/>
          <w:sz w:val="32"/>
          <w:lang w:val="en-US" w:eastAsia="zh-CN"/>
        </w:rPr>
        <w:t>10辆</w:t>
      </w:r>
      <w:r>
        <w:rPr>
          <w:rFonts w:hint="eastAsia"/>
          <w:w w:val="95"/>
          <w:sz w:val="32"/>
          <w:lang w:val="en-US" w:eastAsia="zh-CN"/>
        </w:rPr>
        <w:t>高栏运输车的证明材料</w:t>
      </w:r>
      <w:r>
        <w:rPr>
          <w:rFonts w:hint="eastAsia"/>
          <w:b/>
          <w:bCs/>
          <w:w w:val="95"/>
          <w:sz w:val="32"/>
          <w:lang w:val="en-US" w:eastAsia="zh-CN"/>
        </w:rPr>
        <w:t>（6.8米和7.8米各5辆）</w:t>
      </w:r>
      <w:r>
        <w:rPr>
          <w:rFonts w:hint="eastAsia"/>
          <w:b w:val="0"/>
          <w:bCs w:val="0"/>
          <w:w w:val="95"/>
          <w:sz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按附件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的模板《投标报名表》及《投标资质证明材料》，并将相关资料发送指定邮箱（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FFFFFF" w:fill="FFFF00"/>
          <w:lang w:val="en-US" w:eastAsia="zh-CN"/>
        </w:rPr>
        <w:t>1051536373@qq.com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）进行报名，其他报名方式无效。</w:t>
      </w:r>
    </w:p>
    <w:p w14:paraId="539B0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（2）猪业一部运输招标小组对报名参与投标单位的资质进行评审。通过资质评审、符合投标的单位在规定时间内缴纳投标保证金，同时完成网上投标系统（</w:t>
      </w:r>
      <w:r>
        <w:rPr>
          <w:rFonts w:hint="default" w:ascii="Times New Roman" w:hAnsi="Times New Roman" w:eastAsia="仿宋" w:cs="Times New Roman"/>
          <w:sz w:val="32"/>
          <w:szCs w:val="32"/>
          <w:shd w:val="clear" w:fill="FFFF00"/>
          <w:lang w:val="en-US" w:eastAsia="zh-CN"/>
        </w:rPr>
        <w:t>https://bid.wens.com.cn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）注册（详细操作见附件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）。</w:t>
      </w:r>
    </w:p>
    <w:p w14:paraId="0C57E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（3）猪业一部对审核合格的单位发放网上标书允许投标，投标单位在接收到邀标信息后，在规定时间内进入温氏股份网上招投标系统填报价格和填写《投标承诺书》（详见附件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），签名盖章（手指模）后扫描上传完成投标。</w:t>
      </w:r>
    </w:p>
    <w:p w14:paraId="2941D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6、通过资质评审的投标人在收到我司回复函后，按照回复函要求于2025年7月1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18:00前将本次投标报名保证金50万元汇款至以下账号，保证金缴纳以转账形式提交，以招标人收到时间为准，汇款方名称须与投标方名称一致。汇款请在用途处注明：猪业一部生猪运输配送投标保证金，过时未汇款的视为放弃投标：</w:t>
      </w:r>
    </w:p>
    <w:p w14:paraId="4C4E8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公司名称：广东华农温氏畜牧股份有限公司</w:t>
      </w:r>
    </w:p>
    <w:p w14:paraId="76D24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统一社会信用代码：91445300741702798L</w:t>
      </w:r>
    </w:p>
    <w:p w14:paraId="0E175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开户行：中国农业银行新兴支行</w:t>
      </w:r>
    </w:p>
    <w:p w14:paraId="7276C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账号：4466 6101 0400 0370 0</w:t>
      </w:r>
    </w:p>
    <w:p w14:paraId="0A11A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地址：广东省云浮市新兴县新城镇温氏科技园</w:t>
      </w:r>
    </w:p>
    <w:p w14:paraId="4554F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138A9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</w:rPr>
        <w:t>：</w:t>
      </w:r>
      <w:r>
        <w:rPr>
          <w:rStyle w:val="8"/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eastAsia="zh-CN"/>
        </w:rPr>
        <w:t>《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投标报名表</w:t>
      </w:r>
      <w:r>
        <w:rPr>
          <w:rStyle w:val="8"/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eastAsia="zh-CN"/>
        </w:rPr>
        <w:t>》</w:t>
      </w:r>
    </w:p>
    <w:p w14:paraId="3BC2E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  <w:instrText xml:space="preserve"> HYPERLINK "https://bid.wens.com.cn/u/cms/www/202311/WSWLCPL20231117 %E9%99%84%E4%BB%B61%EF%BC%9A %E6%B8%A9%E6%B0%8F%E9%9B%86%E5%9B%A2%E6%88%90%E5%93%81%E6%96%99%EF%BC%88%E7%95%9C%E7%89%A7%EF%BC%89%E8%BF%90%E8%BE%93%E6%A0%87%E7%9A%84%E6%83%85%E5%86%B5%E8%A1%A8.pdf" </w:instrTex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  <w:fldChar w:fldCharType="separate"/>
      </w:r>
      <w:r>
        <w:rPr>
          <w:rStyle w:val="8"/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  <w:t>附件</w:t>
      </w:r>
      <w:r>
        <w:rPr>
          <w:rStyle w:val="8"/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Style w:val="8"/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  <w:t>：</w:t>
      </w:r>
      <w:r>
        <w:rPr>
          <w:rStyle w:val="8"/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</w:rPr>
        <w:t>《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投标资质证明材料</w:t>
      </w:r>
      <w:r>
        <w:rPr>
          <w:rStyle w:val="8"/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</w:rPr>
        <w:t>》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  <w:fldChar w:fldCharType="end"/>
      </w:r>
    </w:p>
    <w:p w14:paraId="549D9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</w:rPr>
        <w:instrText xml:space="preserve"> HYPERLINK "https://bid.wens.com.cn/u/cms/www/202311/WSWLCPL20231117%E9%99%84%E4%BB%B62%E3%80%8A%E6%8A%95%E6%A0%87%E6%8A%A5%E5%90%8D%E8%A1%A8%E3%80%8B.doc" </w:instrTex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</w:rPr>
        <w:fldChar w:fldCharType="separate"/>
      </w:r>
      <w:r>
        <w:rPr>
          <w:rStyle w:val="8"/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</w:rPr>
        <w:t>附件</w:t>
      </w:r>
      <w:r>
        <w:rPr>
          <w:rStyle w:val="8"/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3：</w:t>
      </w:r>
      <w:r>
        <w:rPr>
          <w:rStyle w:val="8"/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</w:rPr>
        <w:t>招投标系统操作手册-供应商注册操作手册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</w:rPr>
        <w:fldChar w:fldCharType="end"/>
      </w:r>
    </w:p>
    <w:p w14:paraId="7735E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</w:rPr>
        <w:instrText xml:space="preserve"> HYPERLINK "https://bid.wens.com.cn/u/cms/www/202311/WSWLCPL20231117%E9%99%84%E4%BB%B63%EF%BC%9A%E6%8A%95%E6%A0%87%E8%B5%84%E8%B4%A8%E8%AF%81%E6%98%8E%E6%9D%90%E6%96%99.xls" </w:instrTex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</w:rPr>
        <w:fldChar w:fldCharType="separate"/>
      </w:r>
      <w:r>
        <w:rPr>
          <w:rStyle w:val="8"/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</w:rPr>
        <w:t>附件</w:t>
      </w:r>
      <w:r>
        <w:rPr>
          <w:rStyle w:val="8"/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4</w:t>
      </w:r>
      <w:r>
        <w:rPr>
          <w:rStyle w:val="8"/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</w:rPr>
        <w:t>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《投标承诺书》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D37AE"/>
    <w:rsid w:val="0F8E5D25"/>
    <w:rsid w:val="108C15F9"/>
    <w:rsid w:val="4ABD37AE"/>
    <w:rsid w:val="61FF2556"/>
    <w:rsid w:val="7037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line="482" w:lineRule="exact"/>
      <w:ind w:left="690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8"/>
    </w:pPr>
    <w:rPr>
      <w:rFonts w:ascii="宋体" w:hAnsi="宋体" w:eastAsia="宋体" w:cs="宋体"/>
      <w:sz w:val="32"/>
      <w:szCs w:val="3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1"/>
    <w:pPr>
      <w:ind w:left="128" w:hanging="801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1239</Words>
  <Characters>1371</Characters>
  <Lines>0</Lines>
  <Paragraphs>0</Paragraphs>
  <TotalTime>0</TotalTime>
  <ScaleCrop>false</ScaleCrop>
  <LinksUpToDate>false</LinksUpToDate>
  <CharactersWithSpaces>1375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2025-06-26T09:49:00Z</dcterms:created>
  <dc:creator>Recollec</dc:creator>
  <cp:lastModifiedBy>Recollec</cp:lastModifiedBy>
  <dcterms:modified xsi:type="dcterms:W3CDTF">2025-06-26T13:43:15Z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AF9429AD2EA74C77A0A89BE058BC0592_11</vt:lpwstr>
  </property>
  <property fmtid="{D5CDD505-2E9C-101B-9397-08002B2CF9AE}" pid="4" name="KSOTemplateDocerSaveRecord">
    <vt:lpwstr>eyJoZGlkIjoiMTRjMzgxNmJiMjAwMGQ2ODU2OWJjZWEzODY2ZWJkMjIiLCJ1c2VySWQiOiIyNDM1OTg0NTQifQ==</vt:lpwstr>
  </property>
</Properties>
</file>