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附件4：数据保密协议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数据保密协议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甲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方：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温氏食品集团股份有限公司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承诺方：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双方经平等协商同意，自愿签订本协议，共同遵守本协议所列条款。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第一条、保密的定义、内容和范围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1、保密信息的定义：“保密信息”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指本</w:t>
      </w:r>
      <w:r>
        <w:rPr>
          <w:rFonts w:hint="default" w:ascii="Times New Roman" w:hAnsi="Times New Roman" w:eastAsia="宋体" w:cs="Times New Roman"/>
          <w:sz w:val="24"/>
          <w:szCs w:val="24"/>
        </w:rPr>
        <w:t>协议及其所有附件和补充文件，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包括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但不限于承诺方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履行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协议过程中所涉及的所有文件、信息、数据、图纸、技术规格、商业秘密等信息，以及其他由甲方提供的并明确标有“保密”字样的信息。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2、涉及甲方商业秘密，包括但不限于甲方在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需求</w:t>
      </w:r>
      <w:r>
        <w:rPr>
          <w:rFonts w:hint="default" w:ascii="Times New Roman" w:hAnsi="Times New Roman" w:eastAsia="宋体" w:cs="Times New Roman"/>
          <w:sz w:val="24"/>
          <w:szCs w:val="24"/>
        </w:rPr>
        <w:t>调研、备份数据以及其他任何与我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公司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相关的信息。本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协议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所称的商业秘密，是指乙方所掌握或获知的不为公众所知悉、能为甲方带来经济利益、具有实用性并经甲方采取保密措施的技术信息和经营信息。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3、包括但不限于以直接、间接、口头或书面等形式提供商业秘密的行为均属泄密。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第二条、保密条款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1、承诺方同意严格按照本协议的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规定</w:t>
      </w:r>
      <w:r>
        <w:rPr>
          <w:rFonts w:hint="default" w:ascii="Times New Roman" w:hAnsi="Times New Roman" w:eastAsia="宋体" w:cs="Times New Roman"/>
          <w:sz w:val="24"/>
          <w:szCs w:val="24"/>
        </w:rPr>
        <w:t>使用甲方的保密信息，未经甲方的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事先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书面许可，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不得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向第三方，或允许向第三方直接或间接地透露保密信息。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2、承诺方负责对保密信息进行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保密</w:t>
      </w:r>
      <w:r>
        <w:rPr>
          <w:rFonts w:hint="default" w:ascii="Times New Roman" w:hAnsi="Times New Roman" w:eastAsia="宋体" w:cs="Times New Roman"/>
          <w:sz w:val="24"/>
          <w:szCs w:val="24"/>
        </w:rPr>
        <w:t>，并采取所有必要的预防措施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包括但不限于双方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采取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的用于保护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自身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保密信息的措施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防止第三方未经授权地使用及透露保密信息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3、承诺方不得向第三方提供保密信息或由保密信息衍生的信息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4、除了本协议确定的保密信息应用范围外，承诺方不得在任何时候使用保密信息。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5、本条款项下的义务适用于任何保密信息，或根据双方事先或目前协议由甲方提供给承诺方的其他专有和/或保密信息。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6、本协议终止后，承诺方应立即自费将保密信息物归原主，并归还所有含保密信息的文件或媒体及其复制件或摘要。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7、协议确定业务的承诺方员工。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如果</w:t>
      </w:r>
      <w:r>
        <w:rPr>
          <w:rFonts w:hint="default" w:ascii="Times New Roman" w:hAnsi="Times New Roman" w:eastAsia="宋体" w:cs="Times New Roman"/>
          <w:sz w:val="24"/>
          <w:szCs w:val="24"/>
        </w:rPr>
        <w:t>参与本协议的承诺方员工不再继续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参与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本项目，则应确保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立即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终止该员工获得对方保密信息和信息源的途径。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第三条、双方的权利与义务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1、承诺方应自觉维护甲方的利益，严格遵守本委托方的保密规定；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2、承诺方不得向任何单位和个人泄露所掌握的商业秘密事项；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3、承诺方不得利用所掌握的商业秘密牟取私利；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4、承诺方了解并承认，由于技术服务等原因，承诺方有可能在某些情况下访问甲方数据。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5、承诺方同意并承诺，对所有保密信息予以严格保密，在未得到甲方事先许可的情况下不得披露给任何第三人；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6、承诺方同意并承诺，无论任何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原因</w:t>
      </w:r>
      <w:r>
        <w:rPr>
          <w:rFonts w:hint="default" w:ascii="Times New Roman" w:hAnsi="Times New Roman" w:eastAsia="宋体" w:cs="Times New Roman"/>
          <w:sz w:val="24"/>
          <w:szCs w:val="24"/>
        </w:rPr>
        <w:t>，服务终止后，承诺方不可恢复地删除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任何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商业秘密，并不留存任何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副本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。同时，如甲方需要，承诺方保证退回甲方的任何含有商业秘密的文件或资料(如有)。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第四条、本《协议》项下的保密义务不适用于如下信息：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1、由于承诺方以外其他渠道被他人获知的信息，这些渠道并不受保密义务的限制；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2、由于法律的适用、法院或其他国家有权机关的要求而披露的信息。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3、另一方从不受保密限制的第三方获得的信息；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4、未参考保密信息而由另一方独立开发的信息；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5、依据法律的规定或根据法律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赋予</w:t>
      </w:r>
      <w:r>
        <w:rPr>
          <w:rFonts w:hint="default" w:ascii="Times New Roman" w:hAnsi="Times New Roman" w:eastAsia="宋体" w:cs="Times New Roman"/>
          <w:sz w:val="24"/>
          <w:szCs w:val="24"/>
        </w:rPr>
        <w:t>的权力可以获取此信息的司法、政府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机构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的要求必须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公开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的信息。接到此类要求后的一方，应立即通知另一方,使另一方了解将要披露的内容并提出意见。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第五条、如果承诺方违反本协议的以上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  <w:t>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情形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则甲方有权将承诺方列入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温氏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供应商黑名单，并要</w:t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  <w:t>积极</w:t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配合甲方在</w:t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b/>
          <w:bCs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个工作日内收回已经泄露的信息。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第六条、争议解决方式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本协议适用中华人民共和国法律，因本协议</w:t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引起</w:t>
      </w:r>
      <w:r>
        <w:rPr>
          <w:rFonts w:hint="default" w:ascii="Times New Roman" w:hAnsi="Times New Roman" w:eastAsia="宋体" w:cs="Times New Roman"/>
          <w:sz w:val="24"/>
          <w:szCs w:val="24"/>
        </w:rPr>
        <w:t>或与本协议有关的任何争议，应由双方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友好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协商解决，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  <w:t>协商</w:t>
      </w:r>
      <w:r>
        <w:rPr>
          <w:rFonts w:hint="default" w:ascii="Times New Roman" w:hAnsi="Times New Roman" w:eastAsia="宋体" w:cs="Times New Roman"/>
          <w:spacing w:val="20"/>
          <w:testmai taged="1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不成的，双方同意选择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以下</w:t>
      </w:r>
      <w:r>
        <w:rPr>
          <w:rFonts w:hint="default" w:ascii="Times New Roman" w:hAnsi="Times New Roman" w:eastAsia="宋体" w:cs="Times New Roman"/>
          <w:sz w:val="24"/>
          <w:szCs w:val="24"/>
        </w:rPr>
        <w:t>方式解决：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云浮</w:t>
      </w:r>
      <w:r>
        <w:rPr>
          <w:rFonts w:hint="default" w:ascii="Times New Roman" w:hAnsi="Times New Roman" w:eastAsia="宋体" w:cs="Times New Roman"/>
          <w:sz w:val="24"/>
          <w:szCs w:val="24"/>
        </w:rPr>
        <w:t>仲裁委员会申请仲裁。因仲裁产生的包括但不限于仲裁费、律师费、调查费、差旅费等，由败诉一方承担。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第七条、此协议自签字盖章之日起生效。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（以下无正文）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承诺方：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代表人：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86B6C"/>
    <w:rsid w:val="01734A71"/>
    <w:rsid w:val="037E2547"/>
    <w:rsid w:val="07077386"/>
    <w:rsid w:val="0BEC0FD2"/>
    <w:rsid w:val="11CB4341"/>
    <w:rsid w:val="12463C8B"/>
    <w:rsid w:val="142C0628"/>
    <w:rsid w:val="149A0C5C"/>
    <w:rsid w:val="1A8E28A0"/>
    <w:rsid w:val="1D4B149F"/>
    <w:rsid w:val="20F04B19"/>
    <w:rsid w:val="20F1259A"/>
    <w:rsid w:val="2A1F5C2B"/>
    <w:rsid w:val="2A2036AC"/>
    <w:rsid w:val="2AE62171"/>
    <w:rsid w:val="2C2B1183"/>
    <w:rsid w:val="2F386B6C"/>
    <w:rsid w:val="3013786F"/>
    <w:rsid w:val="31CA113F"/>
    <w:rsid w:val="328D33FB"/>
    <w:rsid w:val="38FC42C4"/>
    <w:rsid w:val="3E0D3DDD"/>
    <w:rsid w:val="3E1511E9"/>
    <w:rsid w:val="3EDB1EAC"/>
    <w:rsid w:val="419F3CB9"/>
    <w:rsid w:val="449A1098"/>
    <w:rsid w:val="473D4EEF"/>
    <w:rsid w:val="480239B3"/>
    <w:rsid w:val="4D9E7167"/>
    <w:rsid w:val="4FA7173B"/>
    <w:rsid w:val="540E28F4"/>
    <w:rsid w:val="59E051FD"/>
    <w:rsid w:val="5B392037"/>
    <w:rsid w:val="5DF50FB6"/>
    <w:rsid w:val="5E7008FF"/>
    <w:rsid w:val="5E716381"/>
    <w:rsid w:val="5EBC54FC"/>
    <w:rsid w:val="5F2A35B1"/>
    <w:rsid w:val="5FA55479"/>
    <w:rsid w:val="60572D1E"/>
    <w:rsid w:val="62CE5926"/>
    <w:rsid w:val="63A01501"/>
    <w:rsid w:val="65FB005C"/>
    <w:rsid w:val="67EC408F"/>
    <w:rsid w:val="6BEE7AA2"/>
    <w:rsid w:val="70932B72"/>
    <w:rsid w:val="7B8E7BC4"/>
    <w:rsid w:val="7F13078A"/>
    <w:rsid w:val="7F8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2023-05-18T08:45:00Z</dcterms:created>
  <dc:creator>余军军</dc:creator>
  <cp:lastModifiedBy>余军军</cp:lastModifiedBy>
  <dcterms:modified xsi:type="dcterms:W3CDTF">2023-05-18T09:19:59Z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84735">
    <vt:lpwstr>2052-0.0.0.0</vt:lpwstr>
  </property>
</Properties>
</file>